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347" w:rsidRPr="00180E63" w:rsidRDefault="00894347" w:rsidP="00894347">
      <w:pPr>
        <w:jc w:val="center"/>
        <w:rPr>
          <w:rFonts w:cs="Arial"/>
          <w:b/>
        </w:rPr>
      </w:pPr>
      <w:r w:rsidRPr="00180E63">
        <w:rPr>
          <w:rFonts w:cs="Arial"/>
          <w:b/>
        </w:rPr>
        <w:t>CORPORACIÓN DEL MERCADO CENTRAL</w:t>
      </w:r>
    </w:p>
    <w:p w:rsidR="00894347" w:rsidRPr="00180E63" w:rsidRDefault="00894347" w:rsidP="00894347">
      <w:pPr>
        <w:jc w:val="center"/>
        <w:rPr>
          <w:rFonts w:cs="Arial"/>
          <w:b/>
        </w:rPr>
      </w:pPr>
      <w:r w:rsidRPr="00180E63">
        <w:rPr>
          <w:rFonts w:cs="Arial"/>
          <w:b/>
        </w:rPr>
        <w:t>DE BUENOS AIRES</w:t>
      </w:r>
    </w:p>
    <w:p w:rsidR="00894347" w:rsidRPr="00180E63" w:rsidRDefault="00894347" w:rsidP="00894347">
      <w:pPr>
        <w:jc w:val="center"/>
        <w:rPr>
          <w:rFonts w:cs="Arial"/>
        </w:rPr>
      </w:pPr>
    </w:p>
    <w:p w:rsidR="00894347" w:rsidRPr="00180E63" w:rsidRDefault="00894347" w:rsidP="00894347">
      <w:pPr>
        <w:ind w:right="51"/>
        <w:jc w:val="center"/>
        <w:rPr>
          <w:rFonts w:cs="Arial"/>
          <w:b/>
        </w:rPr>
      </w:pPr>
      <w:r w:rsidRPr="00180E63">
        <w:rPr>
          <w:rFonts w:cs="Arial"/>
          <w:b/>
        </w:rPr>
        <w:t>INFORME TECNICO Nº031</w:t>
      </w:r>
    </w:p>
    <w:p w:rsidR="00894347" w:rsidRPr="00180E63" w:rsidRDefault="00894347" w:rsidP="00894347">
      <w:pPr>
        <w:pStyle w:val="Textoindependiente2"/>
        <w:rPr>
          <w:rFonts w:cs="Arial"/>
        </w:rPr>
      </w:pPr>
    </w:p>
    <w:p w:rsidR="00894347" w:rsidRPr="00180E63" w:rsidRDefault="00894347" w:rsidP="001C45CD">
      <w:r w:rsidRPr="00180E63">
        <w:t xml:space="preserve">“Norma de </w:t>
      </w:r>
      <w:r w:rsidR="001C45CD" w:rsidRPr="00180E63">
        <w:t>S</w:t>
      </w:r>
      <w:r w:rsidR="004154EA" w:rsidRPr="00180E63">
        <w:t xml:space="preserve">alud, </w:t>
      </w:r>
      <w:r w:rsidR="001C45CD" w:rsidRPr="00180E63">
        <w:t xml:space="preserve">Higiene </w:t>
      </w:r>
      <w:r w:rsidR="004154EA" w:rsidRPr="00180E63">
        <w:t xml:space="preserve">y Seguridad </w:t>
      </w:r>
      <w:r w:rsidR="001C45CD" w:rsidRPr="00180E63">
        <w:t xml:space="preserve">Laboral </w:t>
      </w:r>
      <w:r w:rsidRPr="00180E63">
        <w:t>para Empresas Contratistas”</w:t>
      </w:r>
    </w:p>
    <w:p w:rsidR="00894347" w:rsidRPr="00180E63" w:rsidRDefault="00894347" w:rsidP="00894347">
      <w:pPr>
        <w:rPr>
          <w:rFonts w:cs="Arial"/>
          <w:b/>
          <w:u w:val="single"/>
        </w:rPr>
      </w:pPr>
    </w:p>
    <w:p w:rsidR="00894347" w:rsidRPr="00180E63" w:rsidRDefault="003D12E7" w:rsidP="001C45CD">
      <w:pPr>
        <w:pStyle w:val="Ttulo1"/>
      </w:pPr>
      <w:r w:rsidRPr="00180E63">
        <w:t>OBJETIVO DE LA PRESENTE NORMA</w:t>
      </w:r>
    </w:p>
    <w:p w:rsidR="00894347" w:rsidRPr="00180E63" w:rsidRDefault="003A54B6" w:rsidP="00894347">
      <w:pPr>
        <w:pStyle w:val="Textoindependiente"/>
        <w:rPr>
          <w:rFonts w:cs="Arial"/>
          <w:sz w:val="24"/>
          <w:szCs w:val="24"/>
        </w:rPr>
      </w:pPr>
      <w:r w:rsidRPr="00180E63">
        <w:rPr>
          <w:rFonts w:cs="Arial"/>
          <w:sz w:val="24"/>
          <w:szCs w:val="24"/>
        </w:rPr>
        <w:t xml:space="preserve">Definir requisitos, </w:t>
      </w:r>
      <w:r w:rsidR="002F0B9B" w:rsidRPr="00180E63">
        <w:rPr>
          <w:rFonts w:cs="Arial"/>
          <w:sz w:val="24"/>
          <w:szCs w:val="24"/>
        </w:rPr>
        <w:t>r</w:t>
      </w:r>
      <w:r w:rsidR="00894347" w:rsidRPr="00180E63">
        <w:rPr>
          <w:rFonts w:cs="Arial"/>
          <w:sz w:val="24"/>
          <w:szCs w:val="24"/>
        </w:rPr>
        <w:t xml:space="preserve">eglas y </w:t>
      </w:r>
      <w:r w:rsidR="002F0B9B" w:rsidRPr="00180E63">
        <w:rPr>
          <w:rFonts w:cs="Arial"/>
          <w:sz w:val="24"/>
          <w:szCs w:val="24"/>
        </w:rPr>
        <w:t>c</w:t>
      </w:r>
      <w:r w:rsidR="00894347" w:rsidRPr="00180E63">
        <w:rPr>
          <w:rFonts w:cs="Arial"/>
          <w:sz w:val="24"/>
          <w:szCs w:val="24"/>
        </w:rPr>
        <w:t xml:space="preserve">ondiciones que en materia de </w:t>
      </w:r>
      <w:r w:rsidR="002F0B9B" w:rsidRPr="00180E63">
        <w:rPr>
          <w:rFonts w:cs="Arial"/>
          <w:sz w:val="24"/>
          <w:szCs w:val="24"/>
        </w:rPr>
        <w:t>Salud, Higiene y Seguridad</w:t>
      </w:r>
      <w:r w:rsidR="00894347" w:rsidRPr="00180E63">
        <w:rPr>
          <w:rFonts w:cs="Arial"/>
          <w:sz w:val="24"/>
          <w:szCs w:val="24"/>
        </w:rPr>
        <w:t xml:space="preserve"> </w:t>
      </w:r>
      <w:r w:rsidR="001C45CD" w:rsidRPr="00180E63">
        <w:rPr>
          <w:rFonts w:cs="Arial"/>
          <w:sz w:val="24"/>
          <w:szCs w:val="24"/>
        </w:rPr>
        <w:t xml:space="preserve">Laboral </w:t>
      </w:r>
      <w:r w:rsidRPr="00180E63">
        <w:rPr>
          <w:rFonts w:cs="Arial"/>
          <w:sz w:val="24"/>
          <w:szCs w:val="24"/>
        </w:rPr>
        <w:t xml:space="preserve">deberán ser establecidos, documentados, implementados y mantenidos por las empresas Contratistas/Subcontratistas durante la ejecución del Proyecto, </w:t>
      </w:r>
      <w:r w:rsidR="00894347" w:rsidRPr="00180E63">
        <w:rPr>
          <w:rFonts w:cs="Arial"/>
          <w:sz w:val="24"/>
          <w:szCs w:val="24"/>
        </w:rPr>
        <w:t>actuante en los predios de propiedad de esta Corporación del Mercado Central de Buenos Aires</w:t>
      </w:r>
      <w:r w:rsidR="009B054A" w:rsidRPr="00180E63">
        <w:rPr>
          <w:rFonts w:cs="Arial"/>
          <w:sz w:val="24"/>
          <w:szCs w:val="24"/>
        </w:rPr>
        <w:t xml:space="preserve"> (CMCBA)</w:t>
      </w:r>
      <w:r w:rsidR="00894347" w:rsidRPr="00180E63">
        <w:rPr>
          <w:rFonts w:cs="Arial"/>
          <w:sz w:val="24"/>
          <w:szCs w:val="24"/>
        </w:rPr>
        <w:t>.</w:t>
      </w:r>
    </w:p>
    <w:p w:rsidR="009A58F2" w:rsidRPr="00180E63" w:rsidRDefault="009A58F2" w:rsidP="009A58F2"/>
    <w:p w:rsidR="009A58F2" w:rsidRPr="00180E63" w:rsidRDefault="009A58F2" w:rsidP="009A58F2"/>
    <w:p w:rsidR="009A58F2" w:rsidRPr="00180E63" w:rsidRDefault="009A58F2" w:rsidP="009A58F2">
      <w:pPr>
        <w:pStyle w:val="Ttulo1"/>
        <w:rPr>
          <w:rFonts w:cs="Arial"/>
          <w:szCs w:val="24"/>
        </w:rPr>
      </w:pPr>
      <w:r w:rsidRPr="00180E63">
        <w:rPr>
          <w:rFonts w:cs="Arial"/>
          <w:szCs w:val="24"/>
        </w:rPr>
        <w:t xml:space="preserve">Alcance:  </w:t>
      </w:r>
    </w:p>
    <w:p w:rsidR="009A58F2" w:rsidRPr="00180E63" w:rsidRDefault="009A58F2" w:rsidP="009A58F2">
      <w:r w:rsidRPr="00180E63">
        <w:t>La presente Norma tendrá carácter de cumplimiento obligatorio por parte de las empresas que contrate esta CMCBA, como así también de las que contraten las concesiones otorgadas a terceros y las asentadas o/a asentarse en los predios de propiedad de esta Corporación.</w:t>
      </w:r>
      <w:r w:rsidR="00FD00D9" w:rsidRPr="00180E63">
        <w:t xml:space="preserve"> </w:t>
      </w:r>
      <w:r w:rsidRPr="00180E63">
        <w:t>Deben aplicarse a todas las actividades de demolición, construcción, excavación, montaje, desmontaje, modificación, instalación, pintura, mantenimiento, service, limpieza, etc.</w:t>
      </w:r>
    </w:p>
    <w:p w:rsidR="009A58F2" w:rsidRPr="00180E63" w:rsidRDefault="009A58F2" w:rsidP="003D12E7"/>
    <w:p w:rsidR="006B19E5" w:rsidRPr="00180E63" w:rsidRDefault="006B19E5" w:rsidP="003D12E7"/>
    <w:p w:rsidR="006B19E5" w:rsidRPr="00180E63" w:rsidRDefault="003D12E7" w:rsidP="006B19E5">
      <w:pPr>
        <w:pStyle w:val="Ttulo1"/>
      </w:pPr>
      <w:r w:rsidRPr="00180E63">
        <w:t>CONSIDERACIONES GENERALES</w:t>
      </w:r>
    </w:p>
    <w:p w:rsidR="00084776" w:rsidRPr="00180E63" w:rsidRDefault="006B19E5" w:rsidP="00084776">
      <w:p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 xml:space="preserve">En la búsqueda de las mejores prácticas para la preservación de la salud y de la integridad física de todo el personal involucrado en el Proyecto y la prevención de accidentes y de pérdidas, la CMCBA requerirá al Contratista </w:t>
      </w:r>
      <w:r w:rsidR="007E5E03" w:rsidRPr="00180E63">
        <w:rPr>
          <w:rFonts w:eastAsiaTheme="minorHAnsi"/>
          <w:snapToGrid/>
          <w:lang w:val="es-AR" w:eastAsia="en-US"/>
        </w:rPr>
        <w:t xml:space="preserve">y todas las Subcontratistas, </w:t>
      </w:r>
      <w:r w:rsidRPr="00180E63">
        <w:rPr>
          <w:rFonts w:eastAsiaTheme="minorHAnsi"/>
          <w:snapToGrid/>
          <w:lang w:val="es-AR" w:eastAsia="en-US"/>
        </w:rPr>
        <w:t xml:space="preserve">el cumplimiento </w:t>
      </w:r>
      <w:r w:rsidR="00FD00D9" w:rsidRPr="00180E63">
        <w:rPr>
          <w:rFonts w:eastAsiaTheme="minorHAnsi"/>
          <w:snapToGrid/>
          <w:lang w:val="es-AR" w:eastAsia="en-US"/>
        </w:rPr>
        <w:t>de</w:t>
      </w:r>
      <w:r w:rsidR="00084776" w:rsidRPr="00180E63">
        <w:rPr>
          <w:rFonts w:eastAsiaTheme="minorHAnsi"/>
          <w:snapToGrid/>
          <w:lang w:val="es-AR" w:eastAsia="en-US"/>
        </w:rPr>
        <w:t xml:space="preserve"> toda legislación y normativa correspondiente a la </w:t>
      </w:r>
      <w:r w:rsidR="00FD00D9" w:rsidRPr="00180E63">
        <w:rPr>
          <w:rFonts w:eastAsiaTheme="minorHAnsi"/>
          <w:snapToGrid/>
          <w:lang w:val="es-AR" w:eastAsia="en-US"/>
        </w:rPr>
        <w:t>J</w:t>
      </w:r>
      <w:r w:rsidR="00084776" w:rsidRPr="00180E63">
        <w:rPr>
          <w:rFonts w:eastAsiaTheme="minorHAnsi"/>
          <w:snapToGrid/>
          <w:lang w:val="es-AR" w:eastAsia="en-US"/>
        </w:rPr>
        <w:t>urisdicción Nacional y Provincial vigentes</w:t>
      </w:r>
      <w:r w:rsidR="007E5E03" w:rsidRPr="00180E63">
        <w:rPr>
          <w:rFonts w:eastAsiaTheme="minorHAnsi"/>
          <w:snapToGrid/>
          <w:lang w:val="es-AR" w:eastAsia="en-US"/>
        </w:rPr>
        <w:t xml:space="preserve"> en materia de Salud, Higiene y Seguridad Laboral</w:t>
      </w:r>
      <w:r w:rsidR="00084776" w:rsidRPr="00180E63">
        <w:rPr>
          <w:rFonts w:eastAsiaTheme="minorHAnsi"/>
          <w:snapToGrid/>
          <w:lang w:val="es-AR" w:eastAsia="en-US"/>
        </w:rPr>
        <w:t xml:space="preserve"> aplicables al proyecto, entre ellos</w:t>
      </w:r>
      <w:r w:rsidR="00FD00D9" w:rsidRPr="00180E63">
        <w:rPr>
          <w:rFonts w:eastAsiaTheme="minorHAnsi"/>
          <w:snapToGrid/>
          <w:lang w:val="es-AR" w:eastAsia="en-US"/>
        </w:rPr>
        <w:t>:</w:t>
      </w:r>
      <w:r w:rsidR="00084776" w:rsidRPr="00180E63">
        <w:rPr>
          <w:rFonts w:eastAsiaTheme="minorHAnsi"/>
          <w:snapToGrid/>
          <w:lang w:val="es-AR" w:eastAsia="en-US"/>
        </w:rPr>
        <w:t xml:space="preserve"> Ley 19.587 y su Decreto Reglamentario 351/79; Ley 24.557</w:t>
      </w:r>
      <w:r w:rsidR="00FD00D9" w:rsidRPr="00180E63">
        <w:rPr>
          <w:rFonts w:eastAsiaTheme="minorHAnsi"/>
          <w:snapToGrid/>
          <w:lang w:val="es-AR" w:eastAsia="en-US"/>
        </w:rPr>
        <w:t>;</w:t>
      </w:r>
      <w:r w:rsidR="00084776" w:rsidRPr="00180E63">
        <w:rPr>
          <w:rFonts w:eastAsiaTheme="minorHAnsi"/>
          <w:snapToGrid/>
          <w:lang w:val="es-AR" w:eastAsia="en-US"/>
        </w:rPr>
        <w:t xml:space="preserve"> Normas de Salud, Higiene y Seguridad establecidas en el Decreto 911/96, 144/99, 1057/03 y las Resoluciones SRT 231/96, SRT 51/97, SRT 35/98, SRT 319/99, SRT 552/01, SRT 62/02, SRT 310/02, SRT 295/03; y Ley de </w:t>
      </w:r>
      <w:r w:rsidR="00084776" w:rsidRPr="00180E63">
        <w:rPr>
          <w:rFonts w:eastAsiaTheme="minorHAnsi"/>
        </w:rPr>
        <w:t xml:space="preserve">tránsito 24.449, así como cualquier otra normativa </w:t>
      </w:r>
      <w:r w:rsidR="00285287" w:rsidRPr="00180E63">
        <w:rPr>
          <w:rFonts w:eastAsiaTheme="minorHAnsi"/>
        </w:rPr>
        <w:t>(</w:t>
      </w:r>
      <w:r w:rsidR="00285287" w:rsidRPr="00180E63">
        <w:t xml:space="preserve">leyes, decretos, procedimientos y/o disposiciones internas) </w:t>
      </w:r>
      <w:r w:rsidR="00084776" w:rsidRPr="00180E63">
        <w:rPr>
          <w:rFonts w:eastAsiaTheme="minorHAnsi"/>
          <w:snapToGrid/>
          <w:lang w:val="es-AR" w:eastAsia="en-US"/>
        </w:rPr>
        <w:t>vigente y todas las modificaciones a la misma que pudieran surgir durante el desarrollo de la obra.</w:t>
      </w:r>
    </w:p>
    <w:p w:rsidR="00084776" w:rsidRPr="00180E63" w:rsidRDefault="00084776" w:rsidP="006B19E5">
      <w:pPr>
        <w:rPr>
          <w:rFonts w:eastAsiaTheme="minorHAnsi"/>
          <w:snapToGrid/>
          <w:lang w:val="es-AR" w:eastAsia="en-US"/>
        </w:rPr>
      </w:pPr>
    </w:p>
    <w:p w:rsidR="006B19E5" w:rsidRPr="00180E63" w:rsidRDefault="002B0E10" w:rsidP="002B0E10">
      <w:p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 xml:space="preserve">La CMCBA </w:t>
      </w:r>
      <w:r w:rsidR="006B19E5" w:rsidRPr="00180E63">
        <w:rPr>
          <w:rFonts w:eastAsiaTheme="minorHAnsi"/>
          <w:snapToGrid/>
          <w:lang w:val="es-AR" w:eastAsia="en-US"/>
        </w:rPr>
        <w:t>tendrá el derecho, en cualquier momento, de verificar la aplicación y</w:t>
      </w:r>
      <w:r w:rsidRPr="00180E63">
        <w:rPr>
          <w:rFonts w:eastAsiaTheme="minorHAnsi"/>
          <w:snapToGrid/>
          <w:lang w:val="es-AR" w:eastAsia="en-US"/>
        </w:rPr>
        <w:t xml:space="preserve"> </w:t>
      </w:r>
      <w:r w:rsidR="006B19E5" w:rsidRPr="00180E63">
        <w:rPr>
          <w:rFonts w:eastAsiaTheme="minorHAnsi"/>
          <w:snapToGrid/>
          <w:lang w:val="es-AR" w:eastAsia="en-US"/>
        </w:rPr>
        <w:t>mantenimiento de los requisitos definidos en esta especificación, incluso en relación a</w:t>
      </w:r>
      <w:r w:rsidRPr="00180E63">
        <w:rPr>
          <w:rFonts w:eastAsiaTheme="minorHAnsi"/>
          <w:snapToGrid/>
          <w:lang w:val="es-AR" w:eastAsia="en-US"/>
        </w:rPr>
        <w:t xml:space="preserve"> </w:t>
      </w:r>
      <w:r w:rsidR="006B19E5" w:rsidRPr="00180E63">
        <w:rPr>
          <w:rFonts w:eastAsiaTheme="minorHAnsi"/>
          <w:snapToGrid/>
          <w:lang w:val="es-AR" w:eastAsia="en-US"/>
        </w:rPr>
        <w:t>proveedores y subcontratistas. Por tanto, además de la supervisión continua</w:t>
      </w:r>
      <w:r w:rsidRPr="00180E63">
        <w:rPr>
          <w:rFonts w:eastAsiaTheme="minorHAnsi"/>
          <w:snapToGrid/>
          <w:lang w:val="es-AR" w:eastAsia="en-US"/>
        </w:rPr>
        <w:t xml:space="preserve"> </w:t>
      </w:r>
      <w:r w:rsidR="006B19E5" w:rsidRPr="00180E63">
        <w:rPr>
          <w:rFonts w:eastAsiaTheme="minorHAnsi"/>
          <w:snapToGrid/>
          <w:lang w:val="es-AR" w:eastAsia="en-US"/>
        </w:rPr>
        <w:t>durante la ejecución de las tareas de obra, podrá proceder a efectuar inspecciones y</w:t>
      </w:r>
      <w:r w:rsidRPr="00180E63">
        <w:rPr>
          <w:rFonts w:eastAsiaTheme="minorHAnsi"/>
          <w:snapToGrid/>
          <w:lang w:val="es-AR" w:eastAsia="en-US"/>
        </w:rPr>
        <w:t xml:space="preserve"> </w:t>
      </w:r>
      <w:r w:rsidR="006B19E5" w:rsidRPr="00180E63">
        <w:rPr>
          <w:rFonts w:eastAsiaTheme="minorHAnsi"/>
          <w:snapToGrid/>
          <w:lang w:val="es-AR" w:eastAsia="en-US"/>
        </w:rPr>
        <w:t>auditor</w:t>
      </w:r>
      <w:r w:rsidRPr="00180E63">
        <w:rPr>
          <w:rFonts w:eastAsiaTheme="minorHAnsi"/>
          <w:snapToGrid/>
          <w:lang w:val="es-AR" w:eastAsia="en-US"/>
        </w:rPr>
        <w:t xml:space="preserve">ías, </w:t>
      </w:r>
      <w:r w:rsidRPr="00180E63">
        <w:rPr>
          <w:rFonts w:cs="Arial"/>
          <w:szCs w:val="24"/>
        </w:rPr>
        <w:t>pudiendo observar posibles irregularidades encontradas, llegando incluso a parar la Obra si la evaluación del riesgo observado así lo justificare.</w:t>
      </w:r>
    </w:p>
    <w:p w:rsidR="002B0E10" w:rsidRPr="00180E63" w:rsidRDefault="002B0E10" w:rsidP="002B0E10">
      <w:pPr>
        <w:rPr>
          <w:rFonts w:eastAsiaTheme="minorHAnsi"/>
          <w:snapToGrid/>
          <w:lang w:val="es-AR" w:eastAsia="en-US"/>
        </w:rPr>
      </w:pPr>
    </w:p>
    <w:p w:rsidR="006B19E5" w:rsidRPr="00180E63" w:rsidRDefault="006B19E5" w:rsidP="002B0E10">
      <w:r w:rsidRPr="00180E63">
        <w:rPr>
          <w:rFonts w:eastAsiaTheme="minorHAnsi"/>
          <w:snapToGrid/>
          <w:lang w:val="es-AR" w:eastAsia="en-US"/>
        </w:rPr>
        <w:t xml:space="preserve">Para </w:t>
      </w:r>
      <w:r w:rsidR="002B0E10" w:rsidRPr="00180E63">
        <w:rPr>
          <w:rFonts w:eastAsiaTheme="minorHAnsi"/>
          <w:snapToGrid/>
          <w:lang w:val="es-AR" w:eastAsia="en-US"/>
        </w:rPr>
        <w:t xml:space="preserve">un mayor control de los aspectos en </w:t>
      </w:r>
      <w:r w:rsidRPr="00180E63">
        <w:rPr>
          <w:rFonts w:eastAsiaTheme="minorHAnsi"/>
          <w:snapToGrid/>
          <w:lang w:val="es-AR" w:eastAsia="en-US"/>
        </w:rPr>
        <w:t xml:space="preserve">Salud, Higiene y Seguridad </w:t>
      </w:r>
      <w:r w:rsidR="0078500C" w:rsidRPr="00180E63">
        <w:rPr>
          <w:rFonts w:eastAsiaTheme="minorHAnsi"/>
          <w:snapToGrid/>
          <w:lang w:val="es-AR" w:eastAsia="en-US"/>
        </w:rPr>
        <w:t xml:space="preserve">Laboral </w:t>
      </w:r>
      <w:r w:rsidR="002B0E10" w:rsidRPr="00180E63">
        <w:rPr>
          <w:rFonts w:eastAsiaTheme="minorHAnsi"/>
          <w:snapToGrid/>
          <w:lang w:val="es-AR" w:eastAsia="en-US"/>
        </w:rPr>
        <w:t xml:space="preserve">del proyecto, </w:t>
      </w:r>
      <w:r w:rsidRPr="00180E63">
        <w:rPr>
          <w:rFonts w:eastAsiaTheme="minorHAnsi"/>
          <w:snapToGrid/>
          <w:lang w:val="es-AR" w:eastAsia="en-US"/>
        </w:rPr>
        <w:t>se establecen los</w:t>
      </w:r>
      <w:r w:rsidR="002B0E10" w:rsidRPr="00180E63">
        <w:rPr>
          <w:rFonts w:eastAsiaTheme="minorHAnsi"/>
          <w:snapToGrid/>
          <w:lang w:val="es-AR" w:eastAsia="en-US"/>
        </w:rPr>
        <w:t xml:space="preserve"> </w:t>
      </w:r>
      <w:r w:rsidRPr="00180E63">
        <w:rPr>
          <w:rFonts w:eastAsiaTheme="minorHAnsi"/>
          <w:snapToGrid/>
          <w:lang w:val="es-AR" w:eastAsia="en-US"/>
        </w:rPr>
        <w:t>siguientes requerimientos:</w:t>
      </w:r>
    </w:p>
    <w:p w:rsidR="006B19E5" w:rsidRPr="00180E63" w:rsidRDefault="006B19E5" w:rsidP="00894347">
      <w:pPr>
        <w:pStyle w:val="Textoindependiente"/>
        <w:rPr>
          <w:rFonts w:cs="Arial"/>
          <w:sz w:val="24"/>
          <w:szCs w:val="24"/>
        </w:rPr>
      </w:pPr>
    </w:p>
    <w:p w:rsidR="002B0E10" w:rsidRPr="00180E63" w:rsidRDefault="00BF6443" w:rsidP="00BF6443">
      <w:pPr>
        <w:pStyle w:val="Ttulo2"/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</w:rPr>
        <w:t>Documentación</w:t>
      </w:r>
      <w:r w:rsidRPr="00180E63">
        <w:rPr>
          <w:rFonts w:eastAsiaTheme="minorHAnsi"/>
          <w:snapToGrid/>
          <w:lang w:val="es-AR" w:eastAsia="en-US"/>
        </w:rPr>
        <w:t xml:space="preserve"> a presentar</w:t>
      </w:r>
    </w:p>
    <w:p w:rsidR="002B0E10" w:rsidRPr="00180E63" w:rsidRDefault="00352ABD" w:rsidP="002B0E10">
      <w:p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La Contratista</w:t>
      </w:r>
      <w:r w:rsidR="002B0E10" w:rsidRPr="00180E63">
        <w:rPr>
          <w:rFonts w:eastAsiaTheme="minorHAnsi"/>
          <w:snapToGrid/>
          <w:lang w:val="es-AR" w:eastAsia="en-US"/>
        </w:rPr>
        <w:t xml:space="preserve"> deberá presentar:</w:t>
      </w:r>
    </w:p>
    <w:p w:rsidR="002B0E10" w:rsidRPr="00180E63" w:rsidRDefault="0078500C" w:rsidP="002B0E10">
      <w:pPr>
        <w:pStyle w:val="Prrafodelista"/>
        <w:numPr>
          <w:ilvl w:val="0"/>
          <w:numId w:val="5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“</w:t>
      </w:r>
      <w:r w:rsidR="002B0E10" w:rsidRPr="00180E63">
        <w:rPr>
          <w:rFonts w:eastAsiaTheme="minorHAnsi"/>
          <w:snapToGrid/>
          <w:lang w:val="es-AR" w:eastAsia="en-US"/>
        </w:rPr>
        <w:t>Programa de Gestión de Salud, Higiene y Seguridad Laboral</w:t>
      </w:r>
      <w:r w:rsidRPr="00180E63">
        <w:rPr>
          <w:rFonts w:eastAsiaTheme="minorHAnsi"/>
          <w:snapToGrid/>
          <w:lang w:val="es-AR" w:eastAsia="en-US"/>
        </w:rPr>
        <w:t xml:space="preserve">” de la etapa constructiva </w:t>
      </w:r>
      <w:r w:rsidRPr="00180E63">
        <w:rPr>
          <w:rFonts w:eastAsiaTheme="minorHAnsi"/>
          <w:snapToGrid/>
          <w:lang w:val="es-AR" w:eastAsia="en-US"/>
        </w:rPr>
        <w:lastRenderedPageBreak/>
        <w:t>del</w:t>
      </w:r>
      <w:r w:rsidR="002B0E10" w:rsidRPr="00180E63">
        <w:rPr>
          <w:rFonts w:eastAsiaTheme="minorHAnsi"/>
          <w:snapToGrid/>
          <w:lang w:val="es-AR" w:eastAsia="en-US"/>
        </w:rPr>
        <w:t xml:space="preserve"> </w:t>
      </w:r>
      <w:r w:rsidR="002B0E10" w:rsidRPr="00180E63">
        <w:rPr>
          <w:rFonts w:eastAsiaTheme="minorHAnsi"/>
          <w:lang w:val="es-AR" w:eastAsia="en-US"/>
        </w:rPr>
        <w:t>proyecto.</w:t>
      </w:r>
      <w:r w:rsidR="005A4B69" w:rsidRPr="00180E63">
        <w:rPr>
          <w:rFonts w:eastAsiaTheme="minorHAnsi"/>
        </w:rPr>
        <w:t xml:space="preserve"> El mismo deberá </w:t>
      </w:r>
      <w:r w:rsidR="00AD20AD" w:rsidRPr="00180E63">
        <w:rPr>
          <w:rFonts w:eastAsiaTheme="minorHAnsi"/>
        </w:rPr>
        <w:t xml:space="preserve">ser aprobado por la CMCBA, debiendo </w:t>
      </w:r>
      <w:r w:rsidR="005A4B69" w:rsidRPr="00180E63">
        <w:rPr>
          <w:rFonts w:eastAsiaTheme="minorHAnsi"/>
        </w:rPr>
        <w:t>contener, como mínimo, la siguiente información:</w:t>
      </w:r>
    </w:p>
    <w:p w:rsidR="005A4B69" w:rsidRPr="00180E63" w:rsidRDefault="005A4B69" w:rsidP="005A4B69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Objetivos</w:t>
      </w:r>
      <w:r w:rsidR="00FF1CC0" w:rsidRPr="00180E63">
        <w:rPr>
          <w:rFonts w:eastAsiaTheme="minorHAnsi"/>
          <w:snapToGrid/>
          <w:lang w:val="es-AR" w:eastAsia="en-US"/>
        </w:rPr>
        <w:t>, metas</w:t>
      </w:r>
      <w:r w:rsidRPr="00180E63">
        <w:rPr>
          <w:rFonts w:eastAsiaTheme="minorHAnsi"/>
          <w:snapToGrid/>
          <w:lang w:val="es-AR" w:eastAsia="en-US"/>
        </w:rPr>
        <w:t xml:space="preserve"> y alcance</w:t>
      </w:r>
      <w:r w:rsidR="0078500C" w:rsidRPr="00180E63">
        <w:rPr>
          <w:rFonts w:eastAsiaTheme="minorHAnsi"/>
          <w:snapToGrid/>
          <w:lang w:val="es-AR" w:eastAsia="en-US"/>
        </w:rPr>
        <w:t>;</w:t>
      </w:r>
    </w:p>
    <w:p w:rsidR="00FF1CC0" w:rsidRPr="00180E63" w:rsidRDefault="00FF1CC0" w:rsidP="00FF1CC0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Requisitos legales y otros requisitos</w:t>
      </w:r>
      <w:r w:rsidR="0078500C" w:rsidRPr="00180E63">
        <w:rPr>
          <w:rFonts w:eastAsiaTheme="minorHAnsi"/>
          <w:snapToGrid/>
          <w:lang w:val="es-AR" w:eastAsia="en-US"/>
        </w:rPr>
        <w:t>;</w:t>
      </w:r>
    </w:p>
    <w:p w:rsidR="00FF1CC0" w:rsidRPr="00180E63" w:rsidRDefault="0078500C" w:rsidP="00FF1CC0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Estructura y responsables;</w:t>
      </w:r>
    </w:p>
    <w:p w:rsidR="0052439E" w:rsidRPr="00180E63" w:rsidRDefault="00FF1CC0" w:rsidP="00FF1CC0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Identificación de peligros, evaluación y control de riesgos a l</w:t>
      </w:r>
      <w:r w:rsidR="0078500C" w:rsidRPr="00180E63">
        <w:rPr>
          <w:rFonts w:eastAsiaTheme="minorHAnsi"/>
          <w:snapToGrid/>
          <w:lang w:val="es-AR" w:eastAsia="en-US"/>
        </w:rPr>
        <w:t>a seguridad y salud ocupacional;</w:t>
      </w:r>
    </w:p>
    <w:p w:rsidR="005A4B69" w:rsidRPr="00180E63" w:rsidRDefault="0052439E" w:rsidP="00253E13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 xml:space="preserve">Medidas correctivas y/o preventivas </w:t>
      </w:r>
      <w:r w:rsidR="00D14917" w:rsidRPr="00180E63">
        <w:rPr>
          <w:rFonts w:eastAsiaTheme="minorHAnsi"/>
          <w:snapToGrid/>
          <w:lang w:val="es-AR" w:eastAsia="en-US"/>
        </w:rPr>
        <w:t>para eliminar, reducir y/o controlar los riesgos identificados, de manera de prevenir accidentes de trabajo y enfermedades profe</w:t>
      </w:r>
      <w:r w:rsidR="00D14917" w:rsidRPr="00180E63">
        <w:rPr>
          <w:rFonts w:eastAsiaTheme="minorHAnsi"/>
          <w:snapToGrid/>
          <w:lang w:val="es-AR" w:eastAsia="en-US"/>
        </w:rPr>
        <w:softHyphen/>
      </w:r>
      <w:r w:rsidR="0078500C" w:rsidRPr="00180E63">
        <w:rPr>
          <w:rFonts w:eastAsiaTheme="minorHAnsi"/>
          <w:snapToGrid/>
          <w:lang w:val="es-AR" w:eastAsia="en-US"/>
        </w:rPr>
        <w:t>sionales;</w:t>
      </w:r>
    </w:p>
    <w:p w:rsidR="00051402" w:rsidRPr="00180E63" w:rsidRDefault="00051402" w:rsidP="00253E13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Plan de acción ante accidentes y/o incendios</w:t>
      </w:r>
      <w:r w:rsidR="0078500C" w:rsidRPr="00180E63">
        <w:rPr>
          <w:rFonts w:eastAsiaTheme="minorHAnsi"/>
          <w:snapToGrid/>
          <w:lang w:val="es-AR" w:eastAsia="en-US"/>
        </w:rPr>
        <w:t>;</w:t>
      </w:r>
    </w:p>
    <w:p w:rsidR="00C41179" w:rsidRPr="00180E63" w:rsidRDefault="00C41179" w:rsidP="00C41179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Nómina del personal afectado a las tareas encomendadas;</w:t>
      </w:r>
    </w:p>
    <w:p w:rsidR="00FF1CC0" w:rsidRPr="00180E63" w:rsidRDefault="00FF1CC0" w:rsidP="00FF1CC0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C</w:t>
      </w:r>
      <w:r w:rsidR="0052439E" w:rsidRPr="00180E63">
        <w:rPr>
          <w:rFonts w:eastAsiaTheme="minorHAnsi"/>
          <w:snapToGrid/>
          <w:lang w:val="es-AR" w:eastAsia="en-US"/>
        </w:rPr>
        <w:t>onstancia de capacitación</w:t>
      </w:r>
      <w:r w:rsidR="0078500C" w:rsidRPr="00180E63">
        <w:rPr>
          <w:rFonts w:eastAsiaTheme="minorHAnsi"/>
          <w:snapToGrid/>
          <w:lang w:val="es-AR" w:eastAsia="en-US"/>
        </w:rPr>
        <w:t xml:space="preserve"> al personal;</w:t>
      </w:r>
    </w:p>
    <w:p w:rsidR="00C41179" w:rsidRPr="00180E63" w:rsidRDefault="00C41179" w:rsidP="00C41179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Formulario de Constancia de entrega de ropa de trabajo y elementos de protección personal de la Resolución 299/11.</w:t>
      </w:r>
    </w:p>
    <w:p w:rsidR="00FF1CC0" w:rsidRPr="00180E63" w:rsidRDefault="0078500C" w:rsidP="00FF1CC0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Comunicación; y,</w:t>
      </w:r>
    </w:p>
    <w:p w:rsidR="00FF1CC0" w:rsidRPr="00180E63" w:rsidRDefault="00FF1CC0" w:rsidP="00FF1CC0">
      <w:pPr>
        <w:pStyle w:val="Prrafodelista"/>
        <w:numPr>
          <w:ilvl w:val="0"/>
          <w:numId w:val="6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snapToGrid/>
          <w:lang w:val="es-AR" w:eastAsia="en-US"/>
        </w:rPr>
        <w:t>Preparación y respuesta a emergencias.</w:t>
      </w:r>
    </w:p>
    <w:p w:rsidR="002B0E10" w:rsidRPr="00180E63" w:rsidRDefault="002B0E10" w:rsidP="002B0E10">
      <w:pPr>
        <w:pStyle w:val="Prrafodelista"/>
        <w:numPr>
          <w:ilvl w:val="0"/>
          <w:numId w:val="5"/>
        </w:numPr>
      </w:pPr>
      <w:r w:rsidRPr="00180E63">
        <w:rPr>
          <w:rFonts w:eastAsiaTheme="minorHAnsi"/>
          <w:snapToGrid/>
          <w:lang w:val="es-AR" w:eastAsia="en-US"/>
        </w:rPr>
        <w:t xml:space="preserve">En el caso de que </w:t>
      </w:r>
      <w:r w:rsidR="00352ABD" w:rsidRPr="00180E63">
        <w:rPr>
          <w:rFonts w:eastAsiaTheme="minorHAnsi"/>
          <w:snapToGrid/>
          <w:lang w:val="es-AR" w:eastAsia="en-US"/>
        </w:rPr>
        <w:t>la Contratista</w:t>
      </w:r>
      <w:r w:rsidRPr="00180E63">
        <w:rPr>
          <w:rFonts w:eastAsiaTheme="minorHAnsi"/>
          <w:snapToGrid/>
          <w:lang w:val="es-AR" w:eastAsia="en-US"/>
        </w:rPr>
        <w:t xml:space="preserve"> cuente con un Sistema de Gestión Salud, Higiene y Seguridad (certificado </w:t>
      </w:r>
      <w:r w:rsidR="005A4B69" w:rsidRPr="00180E63">
        <w:rPr>
          <w:rFonts w:eastAsiaTheme="minorHAnsi"/>
          <w:snapToGrid/>
          <w:lang w:val="es-AR" w:eastAsia="en-US"/>
        </w:rPr>
        <w:t>por alguna norma internacional)</w:t>
      </w:r>
      <w:r w:rsidRPr="00180E63">
        <w:rPr>
          <w:rFonts w:eastAsiaTheme="minorHAnsi"/>
          <w:snapToGrid/>
          <w:lang w:val="es-AR" w:eastAsia="en-US"/>
        </w:rPr>
        <w:t xml:space="preserve"> deberá present</w:t>
      </w:r>
      <w:r w:rsidR="0078500C" w:rsidRPr="00180E63">
        <w:rPr>
          <w:rFonts w:eastAsiaTheme="minorHAnsi"/>
          <w:snapToGrid/>
          <w:lang w:val="es-AR" w:eastAsia="en-US"/>
        </w:rPr>
        <w:t>arlo ante la CMCBA, quien evaluará su contenido, pudiendo aprobarlo o rechazarlo con observacio</w:t>
      </w:r>
      <w:r w:rsidR="0078500C" w:rsidRPr="00180E63">
        <w:rPr>
          <w:rFonts w:eastAsiaTheme="minorHAnsi"/>
          <w:snapToGrid/>
          <w:lang w:val="es-AR" w:eastAsia="en-US"/>
        </w:rPr>
        <w:softHyphen/>
        <w:t>nes.</w:t>
      </w:r>
    </w:p>
    <w:p w:rsidR="006B19E5" w:rsidRPr="00180E63" w:rsidRDefault="006B19E5" w:rsidP="002B0E10"/>
    <w:p w:rsidR="00894347" w:rsidRPr="00180E63" w:rsidRDefault="00BF6443" w:rsidP="00BF6443">
      <w:pPr>
        <w:pStyle w:val="Ttulo2"/>
        <w:rPr>
          <w:szCs w:val="24"/>
        </w:rPr>
      </w:pPr>
      <w:r w:rsidRPr="00180E63">
        <w:rPr>
          <w:rFonts w:eastAsiaTheme="minorHAnsi"/>
          <w:snapToGrid/>
          <w:lang w:val="es-AR" w:eastAsia="en-US"/>
        </w:rPr>
        <w:t>Obligaciones de los Contratistas y Subcontratistas</w:t>
      </w:r>
    </w:p>
    <w:p w:rsidR="00BF6443" w:rsidRPr="00180E63" w:rsidRDefault="00352ABD" w:rsidP="00BF6443">
      <w:pPr>
        <w:rPr>
          <w:rFonts w:eastAsiaTheme="minorHAnsi" w:cs="Arial"/>
          <w:snapToGrid/>
          <w:szCs w:val="24"/>
          <w:lang w:val="es-AR" w:eastAsia="en-US"/>
        </w:rPr>
      </w:pPr>
      <w:r w:rsidRPr="00180E63">
        <w:rPr>
          <w:rFonts w:eastAsiaTheme="minorHAnsi"/>
          <w:snapToGrid/>
          <w:szCs w:val="24"/>
          <w:lang w:val="es-AR" w:eastAsia="en-US"/>
        </w:rPr>
        <w:t>La Contratista</w:t>
      </w:r>
      <w:r w:rsidR="00BF6443" w:rsidRPr="00180E63">
        <w:rPr>
          <w:rFonts w:eastAsiaTheme="minorHAnsi"/>
          <w:snapToGrid/>
          <w:szCs w:val="24"/>
          <w:lang w:val="es-AR" w:eastAsia="en-US"/>
        </w:rPr>
        <w:t xml:space="preserve"> y sus subcontratistas son responsables por la provisión de todos los</w:t>
      </w:r>
      <w:r w:rsidR="00AD20AD" w:rsidRPr="00180E63">
        <w:rPr>
          <w:rFonts w:eastAsiaTheme="minorHAnsi"/>
          <w:snapToGrid/>
          <w:szCs w:val="24"/>
          <w:lang w:val="es-AR" w:eastAsia="en-US"/>
        </w:rPr>
        <w:t xml:space="preserve"> 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>recursos y acciones que sean necesarios para garantizar la implementación</w:t>
      </w:r>
      <w:r w:rsidR="00BB039C" w:rsidRPr="00180E63">
        <w:rPr>
          <w:rFonts w:eastAsiaTheme="minorHAnsi" w:cs="Arial"/>
          <w:snapToGrid/>
          <w:szCs w:val="24"/>
          <w:lang w:val="es-AR" w:eastAsia="en-US"/>
        </w:rPr>
        <w:t xml:space="preserve"> del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 xml:space="preserve"> </w:t>
      </w:r>
      <w:r w:rsidR="00AD20AD" w:rsidRPr="00180E63">
        <w:rPr>
          <w:rFonts w:eastAsiaTheme="minorHAnsi" w:cs="Arial"/>
          <w:snapToGrid/>
          <w:szCs w:val="24"/>
          <w:lang w:val="es-AR" w:eastAsia="en-US"/>
        </w:rPr>
        <w:t>“Programa de Gestión de Salud, Higiene y Seguridad Laboral” de la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 xml:space="preserve"> </w:t>
      </w:r>
      <w:r w:rsidR="00AD20AD" w:rsidRPr="00180E63">
        <w:rPr>
          <w:rFonts w:eastAsiaTheme="minorHAnsi" w:cs="Arial"/>
          <w:snapToGrid/>
          <w:szCs w:val="24"/>
          <w:lang w:val="es-AR" w:eastAsia="en-US"/>
        </w:rPr>
        <w:t>e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 xml:space="preserve">tapa </w:t>
      </w:r>
      <w:r w:rsidR="00AD20AD" w:rsidRPr="00180E63">
        <w:rPr>
          <w:rFonts w:eastAsiaTheme="minorHAnsi" w:cs="Arial"/>
          <w:snapToGrid/>
          <w:szCs w:val="24"/>
          <w:lang w:val="es-AR" w:eastAsia="en-US"/>
        </w:rPr>
        <w:t xml:space="preserve">constructiva </w:t>
      </w:r>
      <w:r w:rsidR="009A2D0F" w:rsidRPr="00180E63">
        <w:rPr>
          <w:rFonts w:eastAsiaTheme="minorHAnsi" w:cs="Arial"/>
          <w:snapToGrid/>
          <w:szCs w:val="24"/>
          <w:lang w:val="es-AR" w:eastAsia="en-US"/>
        </w:rPr>
        <w:t>del</w:t>
      </w:r>
      <w:r w:rsidR="00AD20AD" w:rsidRPr="00180E63">
        <w:rPr>
          <w:rFonts w:eastAsiaTheme="minorHAnsi" w:cs="Arial"/>
          <w:snapToGrid/>
          <w:szCs w:val="24"/>
          <w:lang w:val="es-AR" w:eastAsia="en-US"/>
        </w:rPr>
        <w:t xml:space="preserve"> 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>proyecto</w:t>
      </w:r>
      <w:r w:rsidR="00AD20AD" w:rsidRPr="00180E63">
        <w:rPr>
          <w:rFonts w:eastAsiaTheme="minorHAnsi" w:cs="Arial"/>
          <w:snapToGrid/>
          <w:szCs w:val="24"/>
          <w:lang w:val="es-AR" w:eastAsia="en-US"/>
        </w:rPr>
        <w:t>,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 xml:space="preserve"> así como para el cumplimiento de las </w:t>
      </w:r>
      <w:r w:rsidR="00BB039C" w:rsidRPr="00180E63">
        <w:rPr>
          <w:rFonts w:eastAsiaTheme="minorHAnsi" w:cs="Arial"/>
          <w:snapToGrid/>
          <w:szCs w:val="24"/>
          <w:lang w:val="es-AR" w:eastAsia="en-US"/>
        </w:rPr>
        <w:t>n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>ormas vigentes, asegurando la</w:t>
      </w:r>
      <w:r w:rsidR="00AD20AD" w:rsidRPr="00180E63">
        <w:rPr>
          <w:rFonts w:eastAsiaTheme="minorHAnsi" w:cs="Arial"/>
          <w:snapToGrid/>
          <w:szCs w:val="24"/>
          <w:lang w:val="es-AR" w:eastAsia="en-US"/>
        </w:rPr>
        <w:t xml:space="preserve"> 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>prevención de los riesgos y la protección física y de salud de los trabajadores.</w:t>
      </w:r>
      <w:r w:rsidR="00017263" w:rsidRPr="00180E63">
        <w:rPr>
          <w:rFonts w:eastAsiaTheme="minorHAnsi" w:cs="Arial"/>
          <w:snapToGrid/>
          <w:szCs w:val="24"/>
          <w:lang w:val="es-AR" w:eastAsia="en-US"/>
        </w:rPr>
        <w:t xml:space="preserve"> Deberá cumplir con las siguientes obligaciones: </w:t>
      </w:r>
    </w:p>
    <w:p w:rsidR="00FB1543" w:rsidRPr="00180E63" w:rsidRDefault="008D1181" w:rsidP="0031716B">
      <w:pPr>
        <w:pStyle w:val="Prrafodelista"/>
        <w:numPr>
          <w:ilvl w:val="0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 w:cs="Arial"/>
          <w:b/>
          <w:snapToGrid/>
          <w:szCs w:val="24"/>
          <w:lang w:val="es-AR" w:eastAsia="en-US"/>
        </w:rPr>
        <w:t>Coordinador.</w:t>
      </w:r>
      <w:r w:rsidRPr="00180E63">
        <w:rPr>
          <w:rFonts w:eastAsiaTheme="minorHAnsi" w:cs="Arial"/>
          <w:snapToGrid/>
          <w:szCs w:val="24"/>
          <w:lang w:val="es-AR" w:eastAsia="en-US"/>
        </w:rPr>
        <w:t xml:space="preserve"> </w:t>
      </w:r>
    </w:p>
    <w:p w:rsidR="00FB1543" w:rsidRPr="00180E63" w:rsidRDefault="00352ABD" w:rsidP="00FB1543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 w:cs="Arial"/>
          <w:snapToGrid/>
          <w:szCs w:val="24"/>
          <w:lang w:val="es-AR" w:eastAsia="en-US"/>
        </w:rPr>
        <w:t>La Contratista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 xml:space="preserve"> debe </w:t>
      </w:r>
      <w:r w:rsidR="00051402" w:rsidRPr="00180E63">
        <w:rPr>
          <w:rFonts w:eastAsiaTheme="minorHAnsi" w:cs="Arial"/>
          <w:snapToGrid/>
          <w:szCs w:val="24"/>
          <w:lang w:val="es-AR" w:eastAsia="en-US"/>
        </w:rPr>
        <w:t>designar a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 xml:space="preserve"> un Coordinador </w:t>
      </w:r>
      <w:r w:rsidR="00BB039C" w:rsidRPr="00180E63">
        <w:rPr>
          <w:rFonts w:eastAsiaTheme="minorHAnsi" w:cs="Arial"/>
          <w:snapToGrid/>
          <w:szCs w:val="24"/>
          <w:lang w:val="es-AR" w:eastAsia="en-US"/>
        </w:rPr>
        <w:t xml:space="preserve">de 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>Higiene y Seguridad</w:t>
      </w:r>
      <w:r w:rsidR="00BB039C" w:rsidRPr="00180E63">
        <w:rPr>
          <w:rFonts w:eastAsiaTheme="minorHAnsi" w:cs="Arial"/>
          <w:snapToGrid/>
          <w:szCs w:val="24"/>
          <w:lang w:val="es-AR" w:eastAsia="en-US"/>
        </w:rPr>
        <w:t xml:space="preserve"> Laboral, quien será responsable de la implementación de dicho Programa, y otras 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>acciones</w:t>
      </w:r>
      <w:r w:rsidR="00411F7D" w:rsidRPr="00180E63">
        <w:rPr>
          <w:rFonts w:eastAsiaTheme="minorHAnsi" w:cs="Arial"/>
          <w:snapToGrid/>
          <w:szCs w:val="24"/>
          <w:lang w:val="es-AR" w:eastAsia="en-US"/>
        </w:rPr>
        <w:t xml:space="preserve"> en la materia,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 xml:space="preserve"> necesari</w:t>
      </w:r>
      <w:r w:rsidR="00BB039C" w:rsidRPr="00180E63">
        <w:rPr>
          <w:rFonts w:eastAsiaTheme="minorHAnsi" w:cs="Arial"/>
          <w:snapToGrid/>
          <w:szCs w:val="24"/>
          <w:lang w:val="es-AR" w:eastAsia="en-US"/>
        </w:rPr>
        <w:t>a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 xml:space="preserve">s para </w:t>
      </w:r>
      <w:r w:rsidR="00FB1543" w:rsidRPr="00180E63">
        <w:rPr>
          <w:rFonts w:eastAsiaTheme="minorHAnsi" w:cs="Arial"/>
          <w:snapToGrid/>
          <w:szCs w:val="24"/>
          <w:lang w:val="es-AR" w:eastAsia="en-US"/>
        </w:rPr>
        <w:t>un adecuado desarrollo de</w:t>
      </w:r>
      <w:r w:rsidR="00BF6443" w:rsidRPr="00180E63">
        <w:rPr>
          <w:rFonts w:eastAsiaTheme="minorHAnsi" w:cs="Arial"/>
          <w:snapToGrid/>
          <w:szCs w:val="24"/>
          <w:lang w:val="es-AR" w:eastAsia="en-US"/>
        </w:rPr>
        <w:t xml:space="preserve"> la obra. </w:t>
      </w:r>
    </w:p>
    <w:p w:rsidR="00FB1543" w:rsidRPr="00180E63" w:rsidRDefault="00051402" w:rsidP="00C41179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 w:cs="Arial"/>
          <w:snapToGrid/>
          <w:szCs w:val="24"/>
          <w:lang w:val="es-AR" w:eastAsia="en-US"/>
        </w:rPr>
        <w:t xml:space="preserve">El mismo debe contar con la habilitación de la autoridad competente y </w:t>
      </w:r>
      <w:r w:rsidR="00C41179" w:rsidRPr="00180E63">
        <w:rPr>
          <w:rFonts w:eastAsiaTheme="minorHAnsi" w:cs="Arial"/>
          <w:snapToGrid/>
          <w:szCs w:val="24"/>
          <w:lang w:val="es-AR" w:eastAsia="en-US"/>
        </w:rPr>
        <w:t>la matrícula profesional al día, quien confeccionará el Legajo Técnico.</w:t>
      </w:r>
    </w:p>
    <w:p w:rsidR="0031716B" w:rsidRPr="00180E63" w:rsidRDefault="0031716B" w:rsidP="00FB1543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t>La Contratista presentará ante la CMCBA la nómina del profesional y el/los Técnico/s a cargo en Higiene y Seguridad de la Obra, junto con las fotocopias correspondientes de sus habilitaciones y los teléfonos donde se los podrá ubicar en todo momento.</w:t>
      </w:r>
    </w:p>
    <w:p w:rsidR="00FB1543" w:rsidRPr="00180E63" w:rsidRDefault="00FB1543" w:rsidP="00FB1543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t>En aquellos casos en donde la Obra requiera tres o más contratistas, podrán designar entre todas a un profesional con los requisitos mencionados.</w:t>
      </w:r>
    </w:p>
    <w:p w:rsidR="00A42445" w:rsidRPr="00180E63" w:rsidRDefault="008D1181" w:rsidP="00A42445">
      <w:pPr>
        <w:pStyle w:val="Prrafodelista"/>
        <w:numPr>
          <w:ilvl w:val="0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/>
          <w:b/>
          <w:snapToGrid/>
          <w:szCs w:val="24"/>
          <w:lang w:val="es-AR" w:eastAsia="en-US"/>
        </w:rPr>
        <w:t>Servicios al trabajador.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 </w:t>
      </w:r>
      <w:r w:rsidR="00017263" w:rsidRPr="00180E63">
        <w:rPr>
          <w:rFonts w:eastAsiaTheme="minorHAnsi"/>
          <w:snapToGrid/>
          <w:szCs w:val="24"/>
          <w:lang w:val="es-AR" w:eastAsia="en-US"/>
        </w:rPr>
        <w:t xml:space="preserve">Si la obra es de gran dimensión y la situación lo requiere, </w:t>
      </w:r>
      <w:r w:rsidR="00352ABD" w:rsidRPr="00180E63">
        <w:rPr>
          <w:rFonts w:eastAsiaTheme="minorHAnsi"/>
          <w:snapToGrid/>
          <w:szCs w:val="24"/>
          <w:lang w:val="es-AR" w:eastAsia="en-US"/>
        </w:rPr>
        <w:t>la Contratista</w:t>
      </w:r>
      <w:r w:rsidR="00017263" w:rsidRPr="00180E63">
        <w:rPr>
          <w:rFonts w:eastAsiaTheme="minorHAnsi"/>
          <w:snapToGrid/>
          <w:szCs w:val="24"/>
          <w:lang w:val="es-AR" w:eastAsia="en-US"/>
        </w:rPr>
        <w:t xml:space="preserve"> debe m</w:t>
      </w:r>
      <w:r w:rsidR="00017263" w:rsidRPr="00180E63">
        <w:rPr>
          <w:rFonts w:eastAsiaTheme="minorHAnsi"/>
          <w:snapToGrid/>
          <w:lang w:val="es-AR" w:eastAsia="en-US"/>
        </w:rPr>
        <w:t>antener instalaciones de baños y vestuarios, comedores y cocinas, tratamiento para desechos sólidos y de aguas residuales, provisión de agua potable y transporte en condiciones adecuadas y en conformidad con la normativa vigente, de manera de asegurar el bienestar y la protección de los trabajadores.</w:t>
      </w:r>
    </w:p>
    <w:p w:rsidR="00A42445" w:rsidRPr="00180E63" w:rsidRDefault="008D1181" w:rsidP="00A42445">
      <w:pPr>
        <w:pStyle w:val="Prrafodelista"/>
        <w:numPr>
          <w:ilvl w:val="0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/>
          <w:b/>
          <w:snapToGrid/>
          <w:szCs w:val="24"/>
          <w:lang w:val="es-AR" w:eastAsia="en-US"/>
        </w:rPr>
        <w:t>EPP.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 </w:t>
      </w:r>
    </w:p>
    <w:p w:rsidR="00A42445" w:rsidRPr="00180E63" w:rsidRDefault="00017263" w:rsidP="00A42445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/>
          <w:snapToGrid/>
          <w:szCs w:val="24"/>
          <w:lang w:val="es-AR" w:eastAsia="en-US"/>
        </w:rPr>
        <w:t xml:space="preserve">Proveer a los trabajadores ropa de trabajo y todos los elementos y equipos de </w:t>
      </w:r>
      <w:r w:rsidRPr="00180E63">
        <w:rPr>
          <w:rFonts w:eastAsiaTheme="minorHAnsi"/>
          <w:snapToGrid/>
          <w:szCs w:val="24"/>
          <w:lang w:val="es-AR" w:eastAsia="en-US"/>
        </w:rPr>
        <w:lastRenderedPageBreak/>
        <w:t>protección para seguridad colectiva y/o personal</w:t>
      </w:r>
      <w:r w:rsidR="00411F7D" w:rsidRPr="00180E63">
        <w:rPr>
          <w:rFonts w:eastAsiaTheme="minorHAnsi"/>
          <w:snapToGrid/>
          <w:szCs w:val="24"/>
          <w:lang w:val="es-AR" w:eastAsia="en-US"/>
        </w:rPr>
        <w:t xml:space="preserve"> (EPP)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, necesarios para el desempeño de sus actividades. </w:t>
      </w:r>
    </w:p>
    <w:p w:rsidR="00A42445" w:rsidRPr="00180E63" w:rsidRDefault="000249F9" w:rsidP="00C41179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/>
          <w:snapToGrid/>
          <w:szCs w:val="24"/>
          <w:lang w:val="es-AR" w:eastAsia="en-US"/>
        </w:rPr>
        <w:t>Los mismos</w:t>
      </w:r>
      <w:r w:rsidR="00017263" w:rsidRPr="00180E63">
        <w:rPr>
          <w:rFonts w:eastAsiaTheme="minorHAnsi"/>
          <w:snapToGrid/>
          <w:szCs w:val="24"/>
          <w:lang w:val="es-AR" w:eastAsia="en-US"/>
        </w:rPr>
        <w:t xml:space="preserve"> deben cumplir con lo establecido en las Normas IRAM.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 Su </w:t>
      </w:r>
      <w:r w:rsidRPr="00180E63">
        <w:rPr>
          <w:rFonts w:cs="Arial"/>
        </w:rPr>
        <w:t xml:space="preserve">entrega deberá ser documentada </w:t>
      </w:r>
      <w:r w:rsidR="00C41179" w:rsidRPr="00180E63">
        <w:rPr>
          <w:rFonts w:cs="Arial"/>
        </w:rPr>
        <w:t>en el formulario de la Resolución 299/11</w:t>
      </w:r>
      <w:r w:rsidRPr="00180E63">
        <w:rPr>
          <w:rFonts w:cs="Arial"/>
        </w:rPr>
        <w:t>, siendo debida</w:t>
      </w:r>
      <w:r w:rsidR="00C41179" w:rsidRPr="00180E63">
        <w:rPr>
          <w:rFonts w:cs="Arial"/>
        </w:rPr>
        <w:softHyphen/>
      </w:r>
      <w:r w:rsidRPr="00180E63">
        <w:rPr>
          <w:rFonts w:cs="Arial"/>
        </w:rPr>
        <w:t xml:space="preserve">mente firmada por cada trabajador. </w:t>
      </w:r>
    </w:p>
    <w:p w:rsidR="000249F9" w:rsidRPr="00180E63" w:rsidRDefault="000249F9" w:rsidP="00A42445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cs="Arial"/>
        </w:rPr>
        <w:t xml:space="preserve">Ejemplos de EPP: zapatos de seguridad, cascos, protectores oculares, auditivos, máscaras de soldar, respiratorios, antigás, cinturones de seguridad, guantes, polainas, delantales, </w:t>
      </w:r>
      <w:r w:rsidR="009B1333" w:rsidRPr="00180E63">
        <w:rPr>
          <w:rFonts w:cs="Arial"/>
        </w:rPr>
        <w:t>cascos</w:t>
      </w:r>
      <w:r w:rsidRPr="00180E63">
        <w:rPr>
          <w:rFonts w:cs="Arial"/>
        </w:rPr>
        <w:t>, barbijos,</w:t>
      </w:r>
      <w:r w:rsidR="009B1333" w:rsidRPr="00180E63">
        <w:rPr>
          <w:rFonts w:cs="Arial"/>
        </w:rPr>
        <w:t xml:space="preserve"> arnés, </w:t>
      </w:r>
      <w:r w:rsidRPr="00180E63">
        <w:rPr>
          <w:rFonts w:cs="Arial"/>
        </w:rPr>
        <w:t>entre otros.</w:t>
      </w:r>
    </w:p>
    <w:p w:rsidR="00017263" w:rsidRPr="00180E63" w:rsidRDefault="008D1181" w:rsidP="008D1181">
      <w:pPr>
        <w:pStyle w:val="Prrafodelista"/>
        <w:numPr>
          <w:ilvl w:val="0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/>
          <w:b/>
          <w:snapToGrid/>
          <w:szCs w:val="24"/>
          <w:lang w:val="es-AR" w:eastAsia="en-US"/>
        </w:rPr>
        <w:t xml:space="preserve">Capacitaciones. </w:t>
      </w:r>
      <w:r w:rsidR="00017263" w:rsidRPr="00180E63">
        <w:rPr>
          <w:rFonts w:eastAsiaTheme="minorHAnsi"/>
          <w:snapToGrid/>
          <w:szCs w:val="24"/>
          <w:lang w:val="es-AR" w:eastAsia="en-US"/>
        </w:rPr>
        <w:t>Brindar capacitación a todo el pe</w:t>
      </w:r>
      <w:r w:rsidR="00352ABD" w:rsidRPr="00180E63">
        <w:rPr>
          <w:rFonts w:eastAsiaTheme="minorHAnsi"/>
          <w:snapToGrid/>
          <w:szCs w:val="24"/>
          <w:lang w:val="es-AR" w:eastAsia="en-US"/>
        </w:rPr>
        <w:t>rsonal de la obra, incluyendo la</w:t>
      </w:r>
      <w:r w:rsidR="00017263" w:rsidRPr="00180E63">
        <w:rPr>
          <w:rFonts w:eastAsiaTheme="minorHAnsi"/>
          <w:snapToGrid/>
          <w:szCs w:val="24"/>
          <w:lang w:val="es-AR" w:eastAsia="en-US"/>
        </w:rPr>
        <w:t>s subcontratistas, de acuerdo a lo establecido en el “Programa de Gestión de Salud, Higiene y Seguridad Laboral”.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 </w:t>
      </w:r>
      <w:r w:rsidR="00017263" w:rsidRPr="00180E63">
        <w:rPr>
          <w:rFonts w:eastAsiaTheme="minorHAnsi"/>
          <w:snapToGrid/>
          <w:lang w:val="es-AR" w:eastAsia="en-US"/>
        </w:rPr>
        <w:t>Informar a todo su personal sobre los riesgos generales de la obra y los inherentes a sus actividades y puesto de trabajo, así como las medidas preventivas necesarias en cada caso.</w:t>
      </w:r>
    </w:p>
    <w:p w:rsidR="00017263" w:rsidRPr="00180E63" w:rsidRDefault="008D1181" w:rsidP="003C7EFE">
      <w:pPr>
        <w:pStyle w:val="Prrafodelista"/>
        <w:numPr>
          <w:ilvl w:val="0"/>
          <w:numId w:val="5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 xml:space="preserve">Elementos de obra. </w:t>
      </w:r>
      <w:r w:rsidR="00017263" w:rsidRPr="00180E63">
        <w:rPr>
          <w:rFonts w:eastAsiaTheme="minorHAnsi"/>
          <w:snapToGrid/>
          <w:lang w:val="es-AR" w:eastAsia="en-US"/>
        </w:rPr>
        <w:t xml:space="preserve">Utilizar máquinas, equipos, herramientas y materiales de buena calidad, que cumplan con las normas vigentes de Higiene y Seguridad y que </w:t>
      </w:r>
      <w:r w:rsidR="00411F7D" w:rsidRPr="00180E63">
        <w:rPr>
          <w:rFonts w:eastAsiaTheme="minorHAnsi"/>
          <w:snapToGrid/>
          <w:lang w:val="es-AR" w:eastAsia="en-US"/>
        </w:rPr>
        <w:t>se encuentren</w:t>
      </w:r>
      <w:r w:rsidR="00017263" w:rsidRPr="00180E63">
        <w:rPr>
          <w:rFonts w:eastAsiaTheme="minorHAnsi"/>
          <w:snapToGrid/>
          <w:lang w:val="es-AR" w:eastAsia="en-US"/>
        </w:rPr>
        <w:t xml:space="preserve"> en buen estado de conservación y en c</w:t>
      </w:r>
      <w:r w:rsidR="00411F7D" w:rsidRPr="00180E63">
        <w:rPr>
          <w:rFonts w:eastAsiaTheme="minorHAnsi"/>
          <w:snapToGrid/>
          <w:lang w:val="es-AR" w:eastAsia="en-US"/>
        </w:rPr>
        <w:t xml:space="preserve">ondiciones apropiadas para su uso. </w:t>
      </w:r>
      <w:r w:rsidR="00017263" w:rsidRPr="00180E63">
        <w:rPr>
          <w:rFonts w:eastAsiaTheme="minorHAnsi"/>
          <w:snapToGrid/>
          <w:lang w:val="es-AR" w:eastAsia="en-US"/>
        </w:rPr>
        <w:t>G</w:t>
      </w:r>
      <w:r w:rsidR="00411F7D" w:rsidRPr="00180E63">
        <w:rPr>
          <w:rFonts w:eastAsiaTheme="minorHAnsi"/>
          <w:snapToGrid/>
          <w:lang w:val="es-AR" w:eastAsia="en-US"/>
        </w:rPr>
        <w:t>arantizar que los mismos</w:t>
      </w:r>
      <w:r w:rsidR="00017263" w:rsidRPr="00180E63">
        <w:rPr>
          <w:rFonts w:eastAsiaTheme="minorHAnsi"/>
          <w:snapToGrid/>
          <w:lang w:val="es-AR" w:eastAsia="en-US"/>
        </w:rPr>
        <w:t xml:space="preserve"> posean protecciones en sus partes móviles y/o de corte, de manera a evitar cualquier contacto accidental </w:t>
      </w:r>
      <w:r w:rsidR="00411F7D" w:rsidRPr="00180E63">
        <w:rPr>
          <w:rFonts w:eastAsiaTheme="minorHAnsi"/>
          <w:snapToGrid/>
          <w:lang w:val="es-AR" w:eastAsia="en-US"/>
        </w:rPr>
        <w:t>del trabajador con estas partes. Además, deberán estar</w:t>
      </w:r>
      <w:r w:rsidR="00017263" w:rsidRPr="00180E63">
        <w:rPr>
          <w:rFonts w:eastAsiaTheme="minorHAnsi"/>
          <w:snapToGrid/>
          <w:lang w:val="es-AR" w:eastAsia="en-US"/>
        </w:rPr>
        <w:t xml:space="preserve"> dotadas de mecanismo de parada de emergencia de fácil acceso.</w:t>
      </w:r>
    </w:p>
    <w:p w:rsidR="009B1333" w:rsidRPr="00180E63" w:rsidRDefault="002F4E97" w:rsidP="009B1333">
      <w:pPr>
        <w:pStyle w:val="Prrafodelista"/>
        <w:numPr>
          <w:ilvl w:val="0"/>
          <w:numId w:val="5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>Máquinas y vehículos.</w:t>
      </w:r>
      <w:r w:rsidRPr="00180E63">
        <w:rPr>
          <w:rFonts w:eastAsiaTheme="minorHAnsi"/>
          <w:snapToGrid/>
          <w:lang w:val="es-AR" w:eastAsia="en-US"/>
        </w:rPr>
        <w:t xml:space="preserve"> Deben contar con previa verificación y un óptimo sistema de frenos, luces frontales, traseras, bocina, señal sonora de retroceso, espejos retrovisores, cinturón de seguridad, marcas reflectantes, acceso seguro, rótulos con carga máxima admisible, extintores, etc.</w:t>
      </w:r>
    </w:p>
    <w:p w:rsidR="00E42F79" w:rsidRPr="00180E63" w:rsidRDefault="00411F7D" w:rsidP="009B1333">
      <w:pPr>
        <w:pStyle w:val="Prrafodelista"/>
        <w:numPr>
          <w:ilvl w:val="0"/>
          <w:numId w:val="5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>Tareas</w:t>
      </w:r>
      <w:r w:rsidR="002F4E97" w:rsidRPr="00180E63">
        <w:rPr>
          <w:rFonts w:eastAsiaTheme="minorHAnsi"/>
          <w:b/>
          <w:snapToGrid/>
          <w:lang w:val="es-AR" w:eastAsia="en-US"/>
        </w:rPr>
        <w:t xml:space="preserve"> en vías de uso común.</w:t>
      </w:r>
      <w:r w:rsidR="002F4E97" w:rsidRPr="00180E63">
        <w:rPr>
          <w:rFonts w:eastAsiaTheme="minorHAnsi"/>
          <w:snapToGrid/>
          <w:lang w:val="es-AR" w:eastAsia="en-US"/>
        </w:rPr>
        <w:t xml:space="preserve"> Los vehículos y maquinarias de obra que necesiten trabajar y/o circular por vías ajenas al área del obrador, deben respetar lo establecido en la Ley de tránsito 24.449, su Decreto 779/95 y en las leyes correspondientes a </w:t>
      </w:r>
      <w:r w:rsidRPr="00180E63">
        <w:rPr>
          <w:rFonts w:eastAsiaTheme="minorHAnsi"/>
          <w:snapToGrid/>
          <w:lang w:val="es-AR" w:eastAsia="en-US"/>
        </w:rPr>
        <w:t>la</w:t>
      </w:r>
      <w:r w:rsidR="002F4E97" w:rsidRPr="00180E63">
        <w:rPr>
          <w:rFonts w:eastAsiaTheme="minorHAnsi"/>
          <w:snapToGrid/>
          <w:lang w:val="es-AR" w:eastAsia="en-US"/>
        </w:rPr>
        <w:t xml:space="preserve"> Jurisdicción, al igual que la señalización empleada para tal fin. Debe establecerse áreas adecuadas para estacionamiento de los vehículos y/o maquinarias, así como áreas de trabajo y circulación, de manera </w:t>
      </w:r>
      <w:r w:rsidRPr="00180E63">
        <w:rPr>
          <w:rFonts w:eastAsiaTheme="minorHAnsi"/>
          <w:snapToGrid/>
          <w:lang w:val="es-AR" w:eastAsia="en-US"/>
        </w:rPr>
        <w:t>que se eviten</w:t>
      </w:r>
      <w:r w:rsidR="002F4E97" w:rsidRPr="00180E63">
        <w:rPr>
          <w:rFonts w:eastAsiaTheme="minorHAnsi"/>
          <w:snapToGrid/>
          <w:lang w:val="es-AR" w:eastAsia="en-US"/>
        </w:rPr>
        <w:t xml:space="preserve"> accidentes con peatones y/o el tráfico vehicular local.</w:t>
      </w:r>
    </w:p>
    <w:p w:rsidR="00004F65" w:rsidRPr="00180E63" w:rsidRDefault="00004F65" w:rsidP="008545E5">
      <w:pPr>
        <w:pStyle w:val="Prrafodelista"/>
        <w:numPr>
          <w:ilvl w:val="0"/>
          <w:numId w:val="5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>Cerramientos.</w:t>
      </w:r>
      <w:r w:rsidRPr="00180E63">
        <w:rPr>
          <w:rFonts w:eastAsiaTheme="minorHAnsi"/>
          <w:snapToGrid/>
          <w:lang w:val="es-AR" w:eastAsia="en-US"/>
        </w:rPr>
        <w:t xml:space="preserve"> A los fines de delimitar la zona de obras, impedir el ingreso de toda persona ajena a la misma y garantizar la operatividad del obrador, se colocarán cercos, vallados, protecciones, pasarelas para el </w:t>
      </w:r>
      <w:r w:rsidR="00411F7D" w:rsidRPr="00180E63">
        <w:rPr>
          <w:rFonts w:eastAsiaTheme="minorHAnsi"/>
          <w:snapToGrid/>
          <w:lang w:val="es-AR" w:eastAsia="en-US"/>
        </w:rPr>
        <w:t>usuario y señalizaciones</w:t>
      </w:r>
      <w:r w:rsidRPr="00180E63">
        <w:rPr>
          <w:rFonts w:eastAsiaTheme="minorHAnsi"/>
          <w:snapToGrid/>
          <w:lang w:val="es-AR" w:eastAsia="en-US"/>
        </w:rPr>
        <w:t xml:space="preserve">. </w:t>
      </w:r>
      <w:r w:rsidR="005F4B93" w:rsidRPr="00180E63">
        <w:rPr>
          <w:rFonts w:eastAsiaTheme="minorHAnsi"/>
          <w:snapToGrid/>
          <w:lang w:val="es-AR" w:eastAsia="en-US"/>
        </w:rPr>
        <w:t>Los mismos</w:t>
      </w:r>
      <w:r w:rsidRPr="00180E63">
        <w:rPr>
          <w:rFonts w:eastAsiaTheme="minorHAnsi"/>
          <w:snapToGrid/>
          <w:lang w:val="es-AR" w:eastAsia="en-US"/>
        </w:rPr>
        <w:t xml:space="preserve"> deben ser diseñados para su rápida remoción en el caso de trabajos que se realicen en diferentes sectores y afecten la seguridad de las personas. </w:t>
      </w:r>
    </w:p>
    <w:p w:rsidR="00017263" w:rsidRPr="00180E63" w:rsidRDefault="008D1181" w:rsidP="00EB23EA">
      <w:pPr>
        <w:pStyle w:val="Prrafodelista"/>
        <w:numPr>
          <w:ilvl w:val="0"/>
          <w:numId w:val="5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 xml:space="preserve">Instalaciones eléctricas. </w:t>
      </w:r>
      <w:r w:rsidR="00017263" w:rsidRPr="00180E63">
        <w:rPr>
          <w:rFonts w:eastAsiaTheme="minorHAnsi"/>
          <w:snapToGrid/>
          <w:lang w:val="es-AR" w:eastAsia="en-US"/>
        </w:rPr>
        <w:t>Garantizar que las instalaciones eléctricas sean ejecutadas de acuerdo a las normas vigentes y los materiales utilizados estén de acuerdo a las normas IRAM. Los tableros deben contar con puesta a tierra, llaves de corte, interruptores diferenciales y gabinetes adecuados a la intemperie.</w:t>
      </w:r>
    </w:p>
    <w:p w:rsidR="00017263" w:rsidRDefault="008D1181" w:rsidP="00F87A45">
      <w:pPr>
        <w:pStyle w:val="Prrafodelista"/>
        <w:numPr>
          <w:ilvl w:val="0"/>
          <w:numId w:val="5"/>
        </w:numPr>
        <w:rPr>
          <w:rFonts w:eastAsiaTheme="minorHAnsi"/>
          <w:snapToGrid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 xml:space="preserve">Aspectos climáticos. </w:t>
      </w:r>
      <w:r w:rsidR="00017263" w:rsidRPr="00180E63">
        <w:rPr>
          <w:rFonts w:eastAsiaTheme="minorHAnsi"/>
          <w:snapToGrid/>
          <w:lang w:val="es-AR" w:eastAsia="en-US"/>
        </w:rPr>
        <w:t>En la presencia de factores climáticos (lluvias, vientos, descargas eléctricas u otros) que comprometan la seguridad de los trabajadores, los trabajos deben ser suspendidos.</w:t>
      </w:r>
    </w:p>
    <w:p w:rsidR="00CF549C" w:rsidRPr="00EC2FE1" w:rsidRDefault="00CF549C" w:rsidP="00EC2FE1">
      <w:pPr>
        <w:pStyle w:val="Prrafodelista"/>
        <w:numPr>
          <w:ilvl w:val="0"/>
          <w:numId w:val="5"/>
        </w:numPr>
        <w:rPr>
          <w:rFonts w:cs="Arial"/>
          <w:szCs w:val="24"/>
        </w:rPr>
      </w:pPr>
      <w:r w:rsidRPr="00EC2FE1">
        <w:rPr>
          <w:rFonts w:cs="Arial"/>
          <w:b/>
          <w:szCs w:val="24"/>
        </w:rPr>
        <w:t xml:space="preserve">Residuos.  </w:t>
      </w:r>
      <w:r w:rsidR="00EC2FE1">
        <w:rPr>
          <w:rFonts w:cs="Arial"/>
          <w:szCs w:val="24"/>
        </w:rPr>
        <w:t>La disposición final de todo</w:t>
      </w:r>
      <w:r w:rsidR="00EC2FE1" w:rsidRPr="00EC2FE1">
        <w:rPr>
          <w:rFonts w:cs="Arial"/>
          <w:szCs w:val="24"/>
        </w:rPr>
        <w:t xml:space="preserve"> </w:t>
      </w:r>
      <w:r w:rsidR="00EC2FE1">
        <w:rPr>
          <w:rFonts w:cs="Arial"/>
          <w:szCs w:val="24"/>
        </w:rPr>
        <w:t>r</w:t>
      </w:r>
      <w:r w:rsidR="00EC2FE1" w:rsidRPr="00EC2FE1">
        <w:rPr>
          <w:rFonts w:cs="Arial"/>
          <w:szCs w:val="24"/>
        </w:rPr>
        <w:t xml:space="preserve">esiduo </w:t>
      </w:r>
      <w:r w:rsidR="00EC2FE1">
        <w:rPr>
          <w:rFonts w:cs="Arial"/>
          <w:szCs w:val="24"/>
        </w:rPr>
        <w:t xml:space="preserve">generado en las demoliciones </w:t>
      </w:r>
      <w:r w:rsidR="00EC2FE1" w:rsidRPr="00EC2FE1">
        <w:rPr>
          <w:rFonts w:cs="Arial"/>
          <w:szCs w:val="24"/>
        </w:rPr>
        <w:t>deberá</w:t>
      </w:r>
      <w:r w:rsidRPr="00EC2FE1">
        <w:rPr>
          <w:rFonts w:cs="Arial"/>
          <w:szCs w:val="24"/>
        </w:rPr>
        <w:t xml:space="preserve"> ser gestionad</w:t>
      </w:r>
      <w:r w:rsidR="00EC2FE1">
        <w:rPr>
          <w:rFonts w:cs="Arial"/>
          <w:szCs w:val="24"/>
        </w:rPr>
        <w:t>a</w:t>
      </w:r>
      <w:r w:rsidRPr="00EC2FE1">
        <w:rPr>
          <w:rFonts w:cs="Arial"/>
          <w:szCs w:val="24"/>
        </w:rPr>
        <w:t xml:space="preserve"> de acuerdo a lo establecido por la </w:t>
      </w:r>
      <w:r w:rsidR="00EC2FE1">
        <w:rPr>
          <w:rFonts w:cs="Arial"/>
          <w:szCs w:val="24"/>
        </w:rPr>
        <w:t>normativa vigente. Los residuos áridos deberán ser retirados por empresas</w:t>
      </w:r>
      <w:r w:rsidR="00686435">
        <w:rPr>
          <w:rFonts w:cs="Arial"/>
          <w:szCs w:val="24"/>
        </w:rPr>
        <w:t xml:space="preserve"> especiales que trabajen con este tipo de material, a fin de</w:t>
      </w:r>
      <w:r w:rsidR="00EC2FE1">
        <w:rPr>
          <w:rFonts w:cs="Arial"/>
          <w:szCs w:val="24"/>
        </w:rPr>
        <w:t xml:space="preserve"> evitar </w:t>
      </w:r>
      <w:r w:rsidR="00EC2FE1" w:rsidRPr="00EC2FE1">
        <w:rPr>
          <w:rFonts w:cs="Arial"/>
          <w:szCs w:val="24"/>
        </w:rPr>
        <w:t>su entierro en los rellenos sanitarios</w:t>
      </w:r>
      <w:r w:rsidR="00EC2FE1">
        <w:rPr>
          <w:rFonts w:cs="Arial"/>
          <w:szCs w:val="24"/>
        </w:rPr>
        <w:t>.</w:t>
      </w:r>
      <w:bookmarkStart w:id="0" w:name="_GoBack"/>
      <w:bookmarkEnd w:id="0"/>
    </w:p>
    <w:p w:rsidR="00DD3983" w:rsidRPr="00180E63" w:rsidRDefault="008D1181" w:rsidP="004B6C99">
      <w:pPr>
        <w:pStyle w:val="Prrafodelista"/>
        <w:numPr>
          <w:ilvl w:val="0"/>
          <w:numId w:val="5"/>
        </w:numPr>
      </w:pPr>
      <w:r w:rsidRPr="00180E63">
        <w:rPr>
          <w:rFonts w:eastAsiaTheme="minorHAnsi"/>
          <w:b/>
          <w:snapToGrid/>
          <w:lang w:val="es-AR" w:eastAsia="en-US"/>
        </w:rPr>
        <w:t xml:space="preserve">Incidentes y accidentes. </w:t>
      </w:r>
    </w:p>
    <w:p w:rsidR="00DD3983" w:rsidRPr="00180E63" w:rsidRDefault="00017263" w:rsidP="00DD3983">
      <w:pPr>
        <w:pStyle w:val="Prrafodelista"/>
        <w:numPr>
          <w:ilvl w:val="1"/>
          <w:numId w:val="5"/>
        </w:numPr>
      </w:pPr>
      <w:r w:rsidRPr="00180E63">
        <w:rPr>
          <w:rFonts w:eastAsiaTheme="minorHAnsi"/>
          <w:snapToGrid/>
          <w:lang w:val="es-AR" w:eastAsia="en-US"/>
        </w:rPr>
        <w:t xml:space="preserve">Los incidentes y accidentes que ocurran durante la ejecución de la obra </w:t>
      </w:r>
      <w:r w:rsidRPr="00180E63">
        <w:rPr>
          <w:rFonts w:eastAsiaTheme="minorHAnsi"/>
          <w:snapToGrid/>
          <w:lang w:val="es-AR" w:eastAsia="en-US"/>
        </w:rPr>
        <w:lastRenderedPageBreak/>
        <w:t xml:space="preserve">(incluyendo las enfermedades del trabajo) deben ser comunicados, registrados e investigados, para identificación de las causas y tomada de acciones correctivas, </w:t>
      </w:r>
      <w:r w:rsidR="00867FE9" w:rsidRPr="00180E63">
        <w:rPr>
          <w:rFonts w:eastAsiaTheme="minorHAnsi"/>
          <w:snapToGrid/>
          <w:lang w:val="es-AR" w:eastAsia="en-US"/>
        </w:rPr>
        <w:t>a fin de</w:t>
      </w:r>
      <w:r w:rsidRPr="00180E63">
        <w:rPr>
          <w:rFonts w:eastAsiaTheme="minorHAnsi"/>
          <w:snapToGrid/>
          <w:lang w:val="es-AR" w:eastAsia="en-US"/>
        </w:rPr>
        <w:t xml:space="preserve"> evitar su repetición.</w:t>
      </w:r>
      <w:r w:rsidR="008D1181" w:rsidRPr="00180E63">
        <w:rPr>
          <w:rFonts w:eastAsiaTheme="minorHAnsi"/>
          <w:snapToGrid/>
          <w:lang w:val="es-AR" w:eastAsia="en-US"/>
        </w:rPr>
        <w:t xml:space="preserve"> Si su gravedad lo amerita, deberá ser notificado</w:t>
      </w:r>
      <w:r w:rsidR="00051402" w:rsidRPr="00180E63">
        <w:rPr>
          <w:rFonts w:eastAsiaTheme="minorHAnsi"/>
          <w:snapToGrid/>
          <w:lang w:val="es-AR" w:eastAsia="en-US"/>
        </w:rPr>
        <w:t xml:space="preserve"> con urgencia</w:t>
      </w:r>
      <w:r w:rsidR="0031716B" w:rsidRPr="00180E63">
        <w:rPr>
          <w:rFonts w:eastAsiaTheme="minorHAnsi"/>
          <w:snapToGrid/>
          <w:lang w:val="es-AR" w:eastAsia="en-US"/>
        </w:rPr>
        <w:t xml:space="preserve"> ante la CMCBA a los teléfonos </w:t>
      </w:r>
      <w:r w:rsidR="0031716B" w:rsidRPr="00180E63">
        <w:t>4480-5568 / 4480-5500 (conmutador) / 114-986-2345.</w:t>
      </w:r>
    </w:p>
    <w:p w:rsidR="00DD3983" w:rsidRPr="00180E63" w:rsidRDefault="0031716B" w:rsidP="00DD3983">
      <w:pPr>
        <w:pStyle w:val="Prrafodelista"/>
        <w:numPr>
          <w:ilvl w:val="1"/>
          <w:numId w:val="5"/>
        </w:numPr>
      </w:pPr>
      <w:r w:rsidRPr="00180E63">
        <w:t>La Contratista procurará la atención a sus empleados en Clínicas especializadas en acci</w:t>
      </w:r>
      <w:r w:rsidRPr="00180E63">
        <w:softHyphen/>
        <w:t>dentología laboral en las cercanías de esta CMCBA.</w:t>
      </w:r>
    </w:p>
    <w:p w:rsidR="00DD3983" w:rsidRPr="00180E63" w:rsidRDefault="0031716B" w:rsidP="00DD3983">
      <w:pPr>
        <w:pStyle w:val="Prrafodelista"/>
        <w:numPr>
          <w:ilvl w:val="1"/>
          <w:numId w:val="5"/>
        </w:numPr>
      </w:pPr>
      <w:r w:rsidRPr="00180E63">
        <w:t>Cuando un dependiente de</w:t>
      </w:r>
      <w:r w:rsidR="00352ABD" w:rsidRPr="00180E63">
        <w:t xml:space="preserve"> </w:t>
      </w:r>
      <w:r w:rsidRPr="00180E63">
        <w:t>l</w:t>
      </w:r>
      <w:r w:rsidR="00352ABD" w:rsidRPr="00180E63">
        <w:t>a</w:t>
      </w:r>
      <w:r w:rsidRPr="00180E63">
        <w:t xml:space="preserve"> Contratista o Subcontratista sufra daño y/o lesión, mientras esté en los predios de esta CMCBA, será exclusiva responsabilidad de</w:t>
      </w:r>
      <w:r w:rsidR="00352ABD" w:rsidRPr="00180E63">
        <w:t xml:space="preserve"> </w:t>
      </w:r>
      <w:r w:rsidRPr="00180E63">
        <w:t>l</w:t>
      </w:r>
      <w:r w:rsidR="00352ABD" w:rsidRPr="00180E63">
        <w:t>a</w:t>
      </w:r>
      <w:r w:rsidRPr="00180E63">
        <w:t xml:space="preserve"> Contratista notificar de inmediato a los sectores intervinientes de auxilio e informar a las autoridades policiales (en caso de corresponder) y realizar todo trámite que fuera necesario ante las autoridades de trabajo, aseguradora, etc., de acuerdo a lo establecido en las leyes vigentes.</w:t>
      </w:r>
    </w:p>
    <w:p w:rsidR="00DD3983" w:rsidRPr="00180E63" w:rsidRDefault="0031716B" w:rsidP="00DD3983">
      <w:pPr>
        <w:pStyle w:val="Prrafodelista"/>
        <w:numPr>
          <w:ilvl w:val="1"/>
          <w:numId w:val="5"/>
        </w:numPr>
      </w:pPr>
      <w:r w:rsidRPr="00180E63">
        <w:t>Mensualmente se entregará copia de los datos estadísticos de accidentes de trabajo a CMCBA.</w:t>
      </w:r>
    </w:p>
    <w:p w:rsidR="0031716B" w:rsidRPr="00180E63" w:rsidRDefault="0031716B" w:rsidP="00DD3983">
      <w:pPr>
        <w:pStyle w:val="Prrafodelista"/>
        <w:numPr>
          <w:ilvl w:val="1"/>
          <w:numId w:val="5"/>
        </w:numPr>
      </w:pPr>
      <w:r w:rsidRPr="00180E63">
        <w:rPr>
          <w:lang w:val="es-AR"/>
        </w:rPr>
        <w:t>En caso de incendio se comunicará telefónicamente al Cuartel de Bomberos asentados en esta Corporación a los teléfonos 4480-5555 o 5666.</w:t>
      </w:r>
    </w:p>
    <w:p w:rsidR="00DF5D00" w:rsidRPr="00180E63" w:rsidRDefault="00DF5D00" w:rsidP="00DF5D00">
      <w:pPr>
        <w:pStyle w:val="Prrafodelista"/>
        <w:numPr>
          <w:ilvl w:val="1"/>
          <w:numId w:val="5"/>
        </w:numPr>
      </w:pPr>
      <w:r w:rsidRPr="00180E63">
        <w:t xml:space="preserve">En caso de que la CMCBA </w:t>
      </w:r>
      <w:r w:rsidR="00152F21" w:rsidRPr="00180E63">
        <w:t>detecte</w:t>
      </w:r>
      <w:r w:rsidRPr="00180E63">
        <w:t xml:space="preserve"> alguna acción o condición de riesgo inminente para el personal </w:t>
      </w:r>
      <w:r w:rsidR="00E42F79" w:rsidRPr="00180E63">
        <w:t>de la C</w:t>
      </w:r>
      <w:r w:rsidRPr="00180E63">
        <w:t>ontratista y/o para el personal de esta C</w:t>
      </w:r>
      <w:r w:rsidR="00E42F79" w:rsidRPr="00180E63">
        <w:t>orporación</w:t>
      </w:r>
      <w:r w:rsidRPr="00180E63">
        <w:t>, se podrá detener en forma inmediata la tarea, con el propósito de corregir tal situación, con la finalidad de preservar vidas y bienes de las empresas comprometidas. Esta suspensión de tareas no exime a la contratista de las penalidades contractuales referentes a plazos y multas.</w:t>
      </w:r>
    </w:p>
    <w:p w:rsidR="008D1181" w:rsidRPr="00180E63" w:rsidRDefault="008D1181" w:rsidP="00E67CB2">
      <w:pPr>
        <w:pStyle w:val="Prrafodelista"/>
        <w:numPr>
          <w:ilvl w:val="0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>Frentes de trabajo.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 Dentro de las necesidades del obrador, </w:t>
      </w:r>
      <w:r w:rsidR="00352ABD" w:rsidRPr="00180E63">
        <w:rPr>
          <w:rFonts w:eastAsiaTheme="minorHAnsi"/>
          <w:snapToGrid/>
          <w:szCs w:val="24"/>
          <w:lang w:val="es-AR" w:eastAsia="en-US"/>
        </w:rPr>
        <w:t>la Contratista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 debe proveer en los frentes de trabajo: sistema de comunicación; primeros auxilios para accidentados; servicios contra incendio; servicios sanitarios (en caso de ser necesario, deberán ser utilizados baños químicos) en cantidad suficiente para el total de trabajadores; agua potable para el consumo humano; y accesos de entrada, salida, circulación de vehículos y peatones definidos y bien señalizados, de manera </w:t>
      </w:r>
      <w:r w:rsidR="00051402" w:rsidRPr="00180E63">
        <w:rPr>
          <w:rFonts w:eastAsiaTheme="minorHAnsi"/>
          <w:snapToGrid/>
          <w:szCs w:val="24"/>
          <w:lang w:val="es-AR" w:eastAsia="en-US"/>
        </w:rPr>
        <w:t>que se garantice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 la seguridad de los trabajadores y otros actores lindantes al proyecto.</w:t>
      </w:r>
    </w:p>
    <w:p w:rsidR="00504584" w:rsidRPr="00180E63" w:rsidRDefault="00504584" w:rsidP="0000488F">
      <w:pPr>
        <w:pStyle w:val="Prrafodelista"/>
        <w:numPr>
          <w:ilvl w:val="0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>Escaleras y andamios.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 Las escaleras estructurales temporarias con más de 1 m de altura deben estar provistas de barandas en los lados abiertos y pasamanos; un ancho libre mínimo de 60 cm; una alzada máxima de 20 cm y pedada mínima de 25 cm; cumpliendo con las condiciones establecidas en el Decreto 911/96. Los mismos deberán estar construidos e instalados con materiales y diseños adecuados a su función, a las características de la obra y de</w:t>
      </w:r>
      <w:r w:rsidR="0025248C" w:rsidRPr="00180E63">
        <w:rPr>
          <w:rFonts w:eastAsiaTheme="minorHAnsi"/>
          <w:snapToGrid/>
          <w:szCs w:val="24"/>
          <w:lang w:val="es-AR" w:eastAsia="en-US"/>
        </w:rPr>
        <w:t xml:space="preserve"> </w:t>
      </w:r>
      <w:r w:rsidRPr="00180E63">
        <w:rPr>
          <w:rFonts w:eastAsiaTheme="minorHAnsi"/>
          <w:snapToGrid/>
          <w:szCs w:val="24"/>
          <w:lang w:val="es-AR" w:eastAsia="en-US"/>
        </w:rPr>
        <w:t>acuerdo a los requisitos establecidos en las leyes y normas vigentes</w:t>
      </w:r>
      <w:r w:rsidR="009B1333" w:rsidRPr="00180E63">
        <w:rPr>
          <w:rFonts w:eastAsiaTheme="minorHAnsi"/>
          <w:snapToGrid/>
          <w:szCs w:val="24"/>
          <w:lang w:val="es-AR" w:eastAsia="en-US"/>
        </w:rPr>
        <w:t>.</w:t>
      </w:r>
    </w:p>
    <w:p w:rsidR="0065140D" w:rsidRPr="00180E63" w:rsidRDefault="0025248C" w:rsidP="0065140D">
      <w:pPr>
        <w:pStyle w:val="Prrafodelista"/>
        <w:numPr>
          <w:ilvl w:val="0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>Trabajos nocturnos.</w:t>
      </w:r>
      <w:r w:rsidRPr="00180E63">
        <w:rPr>
          <w:rFonts w:eastAsiaTheme="minorHAnsi"/>
          <w:snapToGrid/>
          <w:szCs w:val="24"/>
          <w:lang w:val="es-AR" w:eastAsia="en-US"/>
        </w:rPr>
        <w:t xml:space="preserve"> En caso de realizarse tareas nocturnas, debe proveerse iluminación adecuada y los trabajadores deben utilizar EPP reflectivos de alta visibilidad, según norma IRAM 3859.</w:t>
      </w:r>
    </w:p>
    <w:p w:rsidR="0065140D" w:rsidRPr="00180E63" w:rsidRDefault="0065140D" w:rsidP="0065140D">
      <w:pPr>
        <w:pStyle w:val="Prrafodelista"/>
        <w:numPr>
          <w:ilvl w:val="0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eastAsiaTheme="minorHAnsi"/>
          <w:b/>
          <w:snapToGrid/>
          <w:lang w:val="es-AR" w:eastAsia="en-US"/>
        </w:rPr>
        <w:t xml:space="preserve">Seguros del personal. </w:t>
      </w:r>
      <w:r w:rsidRPr="00180E63">
        <w:rPr>
          <w:rFonts w:eastAsiaTheme="minorHAnsi"/>
          <w:snapToGrid/>
          <w:lang w:val="es-AR" w:eastAsia="en-US"/>
        </w:rPr>
        <w:t xml:space="preserve">Previo al inicio de obra, </w:t>
      </w:r>
      <w:r w:rsidR="00352ABD" w:rsidRPr="00180E63">
        <w:rPr>
          <w:rFonts w:eastAsiaTheme="minorHAnsi"/>
          <w:snapToGrid/>
          <w:lang w:val="es-AR" w:eastAsia="en-US"/>
        </w:rPr>
        <w:t>la Contratista</w:t>
      </w:r>
      <w:r w:rsidRPr="00180E63">
        <w:rPr>
          <w:rFonts w:eastAsiaTheme="minorHAnsi"/>
          <w:snapToGrid/>
          <w:lang w:val="es-AR" w:eastAsia="en-US"/>
        </w:rPr>
        <w:t xml:space="preserve"> </w:t>
      </w:r>
      <w:r w:rsidRPr="00180E63">
        <w:rPr>
          <w:rFonts w:cs="Arial"/>
        </w:rPr>
        <w:t>y/o Subcontratista, deberá presentar ante la CMCBA el listado del personal afectado al servicio, consignando:</w:t>
      </w:r>
    </w:p>
    <w:p w:rsidR="0065140D" w:rsidRPr="00180E63" w:rsidRDefault="0065140D" w:rsidP="0065140D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cs="Arial"/>
        </w:rPr>
        <w:t>Apellido y Nombre, tipo y número de documento de identidad, fecha de comienzo del trabajo, sector donde prestará el servicio, tarea que realizará, horario y detalle de quienes supervisarán las tareas, capacitación.</w:t>
      </w:r>
    </w:p>
    <w:p w:rsidR="0065140D" w:rsidRPr="00180E63" w:rsidRDefault="0065140D" w:rsidP="0065140D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cs="Arial"/>
        </w:rPr>
        <w:t>Teléfonos de</w:t>
      </w:r>
      <w:r w:rsidR="00352ABD" w:rsidRPr="00180E63">
        <w:rPr>
          <w:rFonts w:cs="Arial"/>
        </w:rPr>
        <w:t xml:space="preserve"> </w:t>
      </w:r>
      <w:r w:rsidRPr="00180E63">
        <w:rPr>
          <w:rFonts w:cs="Arial"/>
        </w:rPr>
        <w:t>l</w:t>
      </w:r>
      <w:r w:rsidR="00352ABD" w:rsidRPr="00180E63">
        <w:rPr>
          <w:rFonts w:cs="Arial"/>
        </w:rPr>
        <w:t>a</w:t>
      </w:r>
      <w:r w:rsidRPr="00180E63">
        <w:rPr>
          <w:rFonts w:cs="Arial"/>
        </w:rPr>
        <w:t xml:space="preserve"> contratista para casos de emergencias.</w:t>
      </w:r>
    </w:p>
    <w:p w:rsidR="0065140D" w:rsidRPr="00180E63" w:rsidRDefault="0065140D" w:rsidP="0065140D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cs="Arial"/>
        </w:rPr>
        <w:t>Detalle de la ART que cubre a todo su personal.</w:t>
      </w:r>
    </w:p>
    <w:p w:rsidR="0065140D" w:rsidRPr="00180E63" w:rsidRDefault="0065140D" w:rsidP="0065140D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cs="Arial"/>
        </w:rPr>
        <w:t>Detalle de Clínicas de la ART en la zona con direcciones y teléfonos.</w:t>
      </w:r>
    </w:p>
    <w:p w:rsidR="00337C03" w:rsidRPr="00180E63" w:rsidRDefault="0065140D" w:rsidP="00337C03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cs="Arial"/>
        </w:rPr>
        <w:lastRenderedPageBreak/>
        <w:t>Certificado de cobertura de la ART donde figura el personal completo de</w:t>
      </w:r>
      <w:r w:rsidR="00352ABD" w:rsidRPr="00180E63">
        <w:rPr>
          <w:rFonts w:cs="Arial"/>
        </w:rPr>
        <w:t xml:space="preserve"> </w:t>
      </w:r>
      <w:r w:rsidRPr="00180E63">
        <w:rPr>
          <w:rFonts w:cs="Arial"/>
        </w:rPr>
        <w:t>l</w:t>
      </w:r>
      <w:r w:rsidR="00352ABD" w:rsidRPr="00180E63">
        <w:rPr>
          <w:rFonts w:cs="Arial"/>
        </w:rPr>
        <w:t>a</w:t>
      </w:r>
      <w:r w:rsidRPr="00180E63">
        <w:rPr>
          <w:rFonts w:cs="Arial"/>
        </w:rPr>
        <w:t xml:space="preserve"> contratista que pueda concurrir a realizar actividades dentro de la CMCBA. Dicho certificado debe contener una cláusula que </w:t>
      </w:r>
      <w:r w:rsidR="00051402" w:rsidRPr="00180E63">
        <w:rPr>
          <w:rFonts w:cs="Arial"/>
        </w:rPr>
        <w:t>establezca</w:t>
      </w:r>
      <w:r w:rsidRPr="00180E63">
        <w:rPr>
          <w:rFonts w:cs="Arial"/>
        </w:rPr>
        <w:t xml:space="preserve">: “ART renuncia en forma expresa a iniciar toda acción de petición contra funcionarios, empleados, bien sea su fundamento en el </w:t>
      </w:r>
      <w:r w:rsidR="00F4782C" w:rsidRPr="00180E63">
        <w:rPr>
          <w:rFonts w:cs="Arial"/>
        </w:rPr>
        <w:t>ART</w:t>
      </w:r>
      <w:r w:rsidRPr="00180E63">
        <w:rPr>
          <w:rFonts w:cs="Arial"/>
        </w:rPr>
        <w:t xml:space="preserve"> 39, punto 5 de la Ley 24.557 o en cualquier otra norma jurídica con motivo de las prestaciones en especie o dinerarios que se vea obligada a otorgar o abonar al personal dependiente o ex dependiente de .......................</w:t>
      </w:r>
      <w:r w:rsidR="00D2084D" w:rsidRPr="00180E63">
        <w:rPr>
          <w:rFonts w:cs="Arial"/>
        </w:rPr>
        <w:t xml:space="preserve"> </w:t>
      </w:r>
      <w:r w:rsidRPr="00180E63">
        <w:rPr>
          <w:rFonts w:cs="Arial"/>
        </w:rPr>
        <w:t>(</w:t>
      </w:r>
      <w:r w:rsidRPr="00180E63">
        <w:rPr>
          <w:rFonts w:cs="Arial"/>
          <w:i/>
        </w:rPr>
        <w:t>nombre de</w:t>
      </w:r>
      <w:r w:rsidR="00352ABD" w:rsidRPr="00180E63">
        <w:rPr>
          <w:rFonts w:cs="Arial"/>
          <w:i/>
        </w:rPr>
        <w:t xml:space="preserve"> </w:t>
      </w:r>
      <w:r w:rsidRPr="00180E63">
        <w:rPr>
          <w:rFonts w:cs="Arial"/>
          <w:i/>
        </w:rPr>
        <w:t>l</w:t>
      </w:r>
      <w:r w:rsidR="00352ABD" w:rsidRPr="00180E63">
        <w:rPr>
          <w:rFonts w:cs="Arial"/>
          <w:i/>
        </w:rPr>
        <w:t>a</w:t>
      </w:r>
      <w:r w:rsidRPr="00180E63">
        <w:rPr>
          <w:rFonts w:cs="Arial"/>
          <w:i/>
        </w:rPr>
        <w:t xml:space="preserve"> contratista</w:t>
      </w:r>
      <w:r w:rsidRPr="00180E63">
        <w:rPr>
          <w:rFonts w:cs="Arial"/>
        </w:rPr>
        <w:t>) alcanzados por la cobertura de la presente póliza, por accidentes de trabajo sufridos o enfermedades profesionales contraídas por el hecho o en el trayecto entre su domicilio y el lugar de trabajo</w:t>
      </w:r>
      <w:r w:rsidR="00D2084D" w:rsidRPr="00180E63">
        <w:rPr>
          <w:rFonts w:cs="Arial"/>
        </w:rPr>
        <w:t xml:space="preserve"> </w:t>
      </w:r>
      <w:r w:rsidRPr="00180E63">
        <w:rPr>
          <w:rFonts w:cs="Arial"/>
        </w:rPr>
        <w:t xml:space="preserve">................ </w:t>
      </w:r>
      <w:r w:rsidR="00D2084D" w:rsidRPr="00180E63">
        <w:rPr>
          <w:rFonts w:cs="Arial"/>
        </w:rPr>
        <w:t>ART</w:t>
      </w:r>
      <w:r w:rsidRPr="00180E63">
        <w:rPr>
          <w:rFonts w:cs="Arial"/>
        </w:rPr>
        <w:t xml:space="preserve"> se obliga a comunicar a la CMCBA en forma fehaciente los incumplimientos a la póliza en que incurra el asegurado y especialmente la falta de pago en término de la misma, dentro de los diez (10) días de verificado.</w:t>
      </w:r>
    </w:p>
    <w:p w:rsidR="0065140D" w:rsidRPr="00180E63" w:rsidRDefault="0065140D" w:rsidP="00337C03">
      <w:pPr>
        <w:pStyle w:val="Prrafodelista"/>
        <w:numPr>
          <w:ilvl w:val="1"/>
          <w:numId w:val="5"/>
        </w:numPr>
        <w:rPr>
          <w:rFonts w:eastAsiaTheme="minorHAnsi"/>
          <w:snapToGrid/>
          <w:szCs w:val="24"/>
          <w:lang w:val="es-AR" w:eastAsia="en-US"/>
        </w:rPr>
      </w:pPr>
      <w:r w:rsidRPr="00180E63">
        <w:rPr>
          <w:rFonts w:cs="Arial"/>
        </w:rPr>
        <w:t xml:space="preserve">Todo nuevo personal que incorpore </w:t>
      </w:r>
      <w:r w:rsidR="00352ABD" w:rsidRPr="00180E63">
        <w:rPr>
          <w:rFonts w:cs="Arial"/>
        </w:rPr>
        <w:t>la Contratista</w:t>
      </w:r>
      <w:r w:rsidRPr="00180E63">
        <w:rPr>
          <w:rFonts w:cs="Arial"/>
        </w:rPr>
        <w:t xml:space="preserve"> y/o subcontratista deberá cum</w:t>
      </w:r>
      <w:r w:rsidR="00F107BD">
        <w:rPr>
          <w:rFonts w:cs="Arial"/>
        </w:rPr>
        <w:softHyphen/>
      </w:r>
      <w:r w:rsidRPr="00180E63">
        <w:rPr>
          <w:rFonts w:cs="Arial"/>
        </w:rPr>
        <w:t xml:space="preserve">plir con los requisitos de este </w:t>
      </w:r>
      <w:r w:rsidR="00337C03" w:rsidRPr="00180E63">
        <w:rPr>
          <w:rFonts w:cs="Arial"/>
        </w:rPr>
        <w:t>procedimiento. Ver Artículo 20 “Personal de la Con</w:t>
      </w:r>
      <w:r w:rsidR="00F107BD">
        <w:rPr>
          <w:rFonts w:cs="Arial"/>
        </w:rPr>
        <w:softHyphen/>
      </w:r>
      <w:r w:rsidR="00337C03" w:rsidRPr="00180E63">
        <w:rPr>
          <w:rFonts w:cs="Arial"/>
        </w:rPr>
        <w:t>tra</w:t>
      </w:r>
      <w:r w:rsidR="00337C03" w:rsidRPr="00180E63">
        <w:rPr>
          <w:rFonts w:cs="Arial"/>
        </w:rPr>
        <w:softHyphen/>
        <w:t>tista” del Pliego de Condiciones Particulares</w:t>
      </w:r>
      <w:r w:rsidRPr="00180E63">
        <w:rPr>
          <w:rFonts w:cs="Arial"/>
        </w:rPr>
        <w:t>.</w:t>
      </w:r>
    </w:p>
    <w:p w:rsidR="00FE5EF9" w:rsidRPr="00180E63" w:rsidRDefault="00FE5EF9" w:rsidP="00FE5EF9">
      <w:pPr>
        <w:rPr>
          <w:rFonts w:eastAsiaTheme="minorHAnsi"/>
          <w:snapToGrid/>
          <w:lang w:val="es-AR" w:eastAsia="en-US"/>
        </w:rPr>
      </w:pPr>
    </w:p>
    <w:p w:rsidR="0031716B" w:rsidRPr="00180E63" w:rsidRDefault="0031716B" w:rsidP="00FE5EF9"/>
    <w:p w:rsidR="0031716B" w:rsidRPr="00180E63" w:rsidRDefault="0031716B" w:rsidP="0031716B">
      <w:pPr>
        <w:pStyle w:val="Ttulo1"/>
      </w:pPr>
      <w:r w:rsidRPr="00180E63">
        <w:t>Penalidades</w:t>
      </w:r>
    </w:p>
    <w:p w:rsidR="0031716B" w:rsidRDefault="0031716B" w:rsidP="0031716B">
      <w:r w:rsidRPr="00180E63">
        <w:t>Todo incumplimiento a las normas vigentes de Salud, Higiene y Seguridad Laboral, por parte de</w:t>
      </w:r>
      <w:r w:rsidR="00352ABD" w:rsidRPr="00180E63">
        <w:t xml:space="preserve"> </w:t>
      </w:r>
      <w:r w:rsidRPr="00180E63">
        <w:t>l</w:t>
      </w:r>
      <w:r w:rsidR="00352ABD" w:rsidRPr="00180E63">
        <w:t>a</w:t>
      </w:r>
      <w:r w:rsidRPr="00180E63">
        <w:t xml:space="preserve"> Contratista y/o Subcontratistas, dará lugar a la aplicación de sanciones conforme al Artículo 24 "Aplicación de las sanciones" del Pliego de Condiciones Particulares.</w:t>
      </w:r>
    </w:p>
    <w:p w:rsidR="0031716B" w:rsidRDefault="0031716B" w:rsidP="0031716B"/>
    <w:sectPr w:rsidR="0031716B" w:rsidSect="00F257EB">
      <w:headerReference w:type="default" r:id="rId7"/>
      <w:footerReference w:type="even" r:id="rId8"/>
      <w:footerReference w:type="default" r:id="rId9"/>
      <w:pgSz w:w="11907" w:h="16839" w:code="9"/>
      <w:pgMar w:top="1985" w:right="992" w:bottom="1276" w:left="1134" w:header="709" w:footer="36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96E" w:rsidRDefault="006B696E">
      <w:r>
        <w:separator/>
      </w:r>
    </w:p>
  </w:endnote>
  <w:endnote w:type="continuationSeparator" w:id="0">
    <w:p w:rsidR="006B696E" w:rsidRDefault="006B6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92F" w:rsidRDefault="0089434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D092F" w:rsidRDefault="006B696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92F" w:rsidRDefault="00894347">
    <w:pPr>
      <w:pStyle w:val="Piedepgina"/>
      <w:framePr w:wrap="around" w:vAnchor="text" w:hAnchor="margin" w:xAlign="right" w:y="1"/>
      <w:rPr>
        <w:rStyle w:val="Nmerodepgina"/>
        <w:rFonts w:cs="Arial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86435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BD092F" w:rsidRDefault="006B696E" w:rsidP="00B677DD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96E" w:rsidRDefault="006B696E">
      <w:r>
        <w:separator/>
      </w:r>
    </w:p>
  </w:footnote>
  <w:footnote w:type="continuationSeparator" w:id="0">
    <w:p w:rsidR="006B696E" w:rsidRDefault="006B6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92F" w:rsidRDefault="00894347" w:rsidP="001C45CD">
    <w:pPr>
      <w:pStyle w:val="Encabezado"/>
      <w:ind w:left="-142" w:right="-1"/>
      <w:jc w:val="center"/>
      <w:rPr>
        <w:b/>
      </w:rPr>
    </w:pPr>
    <w:r w:rsidRPr="00CB11BB">
      <w:rPr>
        <w:b/>
        <w:noProof/>
        <w:snapToGrid/>
        <w:lang w:val="es-AR" w:eastAsia="es-AR"/>
      </w:rPr>
      <w:drawing>
        <wp:inline distT="0" distB="0" distL="0" distR="0">
          <wp:extent cx="5762625" cy="885825"/>
          <wp:effectExtent l="0" t="0" r="9525" b="9525"/>
          <wp:docPr id="1" name="Imagen 1" descr="Encabezado-2019-CMCBA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ncabezado-2019-CMCBA-vertic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1119"/>
    <w:multiLevelType w:val="singleLevel"/>
    <w:tmpl w:val="2F7C18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2B124FD"/>
    <w:multiLevelType w:val="singleLevel"/>
    <w:tmpl w:val="F67A2D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lang w:val="es-ES_tradnl"/>
      </w:rPr>
    </w:lvl>
  </w:abstractNum>
  <w:abstractNum w:abstractNumId="2" w15:restartNumberingAfterBreak="0">
    <w:nsid w:val="52F55328"/>
    <w:multiLevelType w:val="hybridMultilevel"/>
    <w:tmpl w:val="D4847CA2"/>
    <w:lvl w:ilvl="0" w:tplc="AE347140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F714511"/>
    <w:multiLevelType w:val="multilevel"/>
    <w:tmpl w:val="0094717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7BF4B3F"/>
    <w:multiLevelType w:val="hybridMultilevel"/>
    <w:tmpl w:val="D64CD4F2"/>
    <w:lvl w:ilvl="0" w:tplc="2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E347140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8D7B0C"/>
    <w:multiLevelType w:val="hybridMultilevel"/>
    <w:tmpl w:val="AA96D650"/>
    <w:lvl w:ilvl="0" w:tplc="49BAC2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47"/>
    <w:rsid w:val="00004F65"/>
    <w:rsid w:val="00017263"/>
    <w:rsid w:val="000249F9"/>
    <w:rsid w:val="0002500A"/>
    <w:rsid w:val="00051402"/>
    <w:rsid w:val="00084776"/>
    <w:rsid w:val="000D6A85"/>
    <w:rsid w:val="00152F21"/>
    <w:rsid w:val="00180E63"/>
    <w:rsid w:val="001C45CD"/>
    <w:rsid w:val="002013EB"/>
    <w:rsid w:val="0025248C"/>
    <w:rsid w:val="00285287"/>
    <w:rsid w:val="002B0E10"/>
    <w:rsid w:val="002F0B9B"/>
    <w:rsid w:val="002F4E97"/>
    <w:rsid w:val="0031716B"/>
    <w:rsid w:val="00337C03"/>
    <w:rsid w:val="00352ABD"/>
    <w:rsid w:val="003A54B6"/>
    <w:rsid w:val="003D12E7"/>
    <w:rsid w:val="003F3BFA"/>
    <w:rsid w:val="00400E75"/>
    <w:rsid w:val="00411F7D"/>
    <w:rsid w:val="004154EA"/>
    <w:rsid w:val="00504584"/>
    <w:rsid w:val="0052439E"/>
    <w:rsid w:val="005260CC"/>
    <w:rsid w:val="00540E7C"/>
    <w:rsid w:val="005A4B69"/>
    <w:rsid w:val="005D2EF5"/>
    <w:rsid w:val="005F4B93"/>
    <w:rsid w:val="0065140D"/>
    <w:rsid w:val="00686435"/>
    <w:rsid w:val="006B19E5"/>
    <w:rsid w:val="006B696E"/>
    <w:rsid w:val="0076017C"/>
    <w:rsid w:val="0078500C"/>
    <w:rsid w:val="007E5E03"/>
    <w:rsid w:val="008122A0"/>
    <w:rsid w:val="00867FE9"/>
    <w:rsid w:val="00874C87"/>
    <w:rsid w:val="00894347"/>
    <w:rsid w:val="008D1181"/>
    <w:rsid w:val="008D18EB"/>
    <w:rsid w:val="00972E3B"/>
    <w:rsid w:val="009A2D0F"/>
    <w:rsid w:val="009A58F2"/>
    <w:rsid w:val="009B054A"/>
    <w:rsid w:val="009B1333"/>
    <w:rsid w:val="009F18F3"/>
    <w:rsid w:val="00A42445"/>
    <w:rsid w:val="00AD20AD"/>
    <w:rsid w:val="00B61F6F"/>
    <w:rsid w:val="00B67A3A"/>
    <w:rsid w:val="00BB039C"/>
    <w:rsid w:val="00BF6443"/>
    <w:rsid w:val="00C24DB3"/>
    <w:rsid w:val="00C41179"/>
    <w:rsid w:val="00CF549C"/>
    <w:rsid w:val="00D14917"/>
    <w:rsid w:val="00D2084D"/>
    <w:rsid w:val="00D33C3B"/>
    <w:rsid w:val="00DD3983"/>
    <w:rsid w:val="00DF5D00"/>
    <w:rsid w:val="00E42F79"/>
    <w:rsid w:val="00E825B5"/>
    <w:rsid w:val="00EC2FE1"/>
    <w:rsid w:val="00F107BD"/>
    <w:rsid w:val="00F4782C"/>
    <w:rsid w:val="00F603A7"/>
    <w:rsid w:val="00F93CDF"/>
    <w:rsid w:val="00FB1543"/>
    <w:rsid w:val="00FD00D9"/>
    <w:rsid w:val="00FE5EF9"/>
    <w:rsid w:val="00FF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57D991"/>
  <w15:chartTrackingRefBased/>
  <w15:docId w15:val="{3C842C84-73FB-4756-99CB-2A14F099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9E5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3D12E7"/>
    <w:pPr>
      <w:keepNext/>
      <w:numPr>
        <w:numId w:val="4"/>
      </w:numPr>
      <w:outlineLvl w:val="0"/>
    </w:pPr>
    <w:rPr>
      <w:b/>
      <w:caps/>
    </w:rPr>
  </w:style>
  <w:style w:type="paragraph" w:styleId="Ttulo2">
    <w:name w:val="heading 2"/>
    <w:basedOn w:val="Ttulo1"/>
    <w:next w:val="Normal"/>
    <w:link w:val="Ttulo2Car"/>
    <w:qFormat/>
    <w:rsid w:val="006B19E5"/>
    <w:pPr>
      <w:numPr>
        <w:ilvl w:val="1"/>
      </w:numPr>
      <w:outlineLvl w:val="1"/>
    </w:p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C45CD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45CD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45CD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45CD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45CD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24DB3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45CD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D12E7"/>
    <w:rPr>
      <w:rFonts w:ascii="Arial" w:eastAsia="Times New Roman" w:hAnsi="Arial" w:cs="Times New Roman"/>
      <w:b/>
      <w:caps/>
      <w:snapToGrid w:val="0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6B19E5"/>
    <w:rPr>
      <w:rFonts w:ascii="Arial" w:eastAsia="Times New Roman" w:hAnsi="Arial" w:cs="Times New Roman"/>
      <w:b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8943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94347"/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semiHidden/>
    <w:rsid w:val="0089434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894347"/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semiHidden/>
    <w:rsid w:val="00894347"/>
  </w:style>
  <w:style w:type="paragraph" w:styleId="Textoindependiente">
    <w:name w:val="Body Text"/>
    <w:basedOn w:val="Normal"/>
    <w:link w:val="TextoindependienteCar"/>
    <w:semiHidden/>
    <w:rsid w:val="00894347"/>
    <w:rPr>
      <w:sz w:val="22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94347"/>
    <w:rPr>
      <w:rFonts w:ascii="Times New Roman" w:eastAsia="Times New Roman" w:hAnsi="Times New Roman" w:cs="Times New Roman"/>
      <w:snapToGrid w:val="0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894347"/>
    <w:rPr>
      <w:b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894347"/>
    <w:rPr>
      <w:rFonts w:ascii="Times New Roman" w:eastAsia="Times New Roman" w:hAnsi="Times New Roman" w:cs="Times New Roman"/>
      <w:b/>
      <w:snapToGrid w:val="0"/>
      <w:sz w:val="24"/>
      <w:szCs w:val="20"/>
      <w:lang w:val="es-ES_tradnl" w:eastAsia="es-ES"/>
    </w:rPr>
  </w:style>
  <w:style w:type="paragraph" w:styleId="Lista2">
    <w:name w:val="List 2"/>
    <w:basedOn w:val="Normal"/>
    <w:rsid w:val="00894347"/>
    <w:pPr>
      <w:widowControl/>
      <w:ind w:left="566" w:hanging="283"/>
    </w:pPr>
    <w:rPr>
      <w:snapToGrid/>
      <w:lang w:val="es-AR"/>
    </w:rPr>
  </w:style>
  <w:style w:type="paragraph" w:styleId="Listaconvietas">
    <w:name w:val="List Bullet"/>
    <w:basedOn w:val="Normal"/>
    <w:autoRedefine/>
    <w:rsid w:val="00894347"/>
    <w:pPr>
      <w:widowControl/>
      <w:tabs>
        <w:tab w:val="num" w:pos="360"/>
      </w:tabs>
      <w:ind w:left="360" w:hanging="360"/>
    </w:pPr>
    <w:rPr>
      <w:snapToGrid/>
      <w:lang w:val="es-AR"/>
    </w:rPr>
  </w:style>
  <w:style w:type="paragraph" w:styleId="Continuarlista2">
    <w:name w:val="List Continue 2"/>
    <w:basedOn w:val="Normal"/>
    <w:rsid w:val="00894347"/>
    <w:pPr>
      <w:widowControl/>
      <w:spacing w:after="120"/>
      <w:ind w:left="566"/>
    </w:pPr>
    <w:rPr>
      <w:snapToGrid/>
      <w:lang w:val="es-AR"/>
    </w:rPr>
  </w:style>
  <w:style w:type="paragraph" w:styleId="Prrafodelista">
    <w:name w:val="List Paragraph"/>
    <w:basedOn w:val="Normal"/>
    <w:uiPriority w:val="34"/>
    <w:qFormat/>
    <w:rsid w:val="009B054A"/>
    <w:pPr>
      <w:ind w:left="720"/>
      <w:contextualSpacing/>
    </w:pPr>
  </w:style>
  <w:style w:type="character" w:customStyle="1" w:styleId="Ttulo8Car">
    <w:name w:val="Título 8 Car"/>
    <w:basedOn w:val="Fuentedeprrafopredeter"/>
    <w:link w:val="Ttulo8"/>
    <w:uiPriority w:val="9"/>
    <w:semiHidden/>
    <w:rsid w:val="00C24DB3"/>
    <w:rPr>
      <w:rFonts w:asciiTheme="majorHAnsi" w:eastAsiaTheme="majorEastAsia" w:hAnsiTheme="majorHAnsi" w:cstheme="majorBidi"/>
      <w:snapToGrid w:val="0"/>
      <w:color w:val="272727" w:themeColor="text1" w:themeTint="D8"/>
      <w:sz w:val="21"/>
      <w:szCs w:val="21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C45CD"/>
    <w:rPr>
      <w:rFonts w:asciiTheme="majorHAnsi" w:eastAsiaTheme="majorEastAsia" w:hAnsiTheme="majorHAnsi" w:cstheme="majorBidi"/>
      <w:snapToGrid w:val="0"/>
      <w:color w:val="1F4D78" w:themeColor="accent1" w:themeShade="7F"/>
      <w:sz w:val="24"/>
      <w:szCs w:val="24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45CD"/>
    <w:rPr>
      <w:rFonts w:asciiTheme="majorHAnsi" w:eastAsiaTheme="majorEastAsia" w:hAnsiTheme="majorHAnsi" w:cstheme="majorBidi"/>
      <w:i/>
      <w:iCs/>
      <w:snapToGrid w:val="0"/>
      <w:color w:val="2E74B5" w:themeColor="accent1" w:themeShade="BF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45CD"/>
    <w:rPr>
      <w:rFonts w:asciiTheme="majorHAnsi" w:eastAsiaTheme="majorEastAsia" w:hAnsiTheme="majorHAnsi" w:cstheme="majorBidi"/>
      <w:snapToGrid w:val="0"/>
      <w:color w:val="2E74B5" w:themeColor="accent1" w:themeShade="BF"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45CD"/>
    <w:rPr>
      <w:rFonts w:asciiTheme="majorHAnsi" w:eastAsiaTheme="majorEastAsia" w:hAnsiTheme="majorHAnsi" w:cstheme="majorBidi"/>
      <w:snapToGrid w:val="0"/>
      <w:color w:val="1F4D78" w:themeColor="accent1" w:themeShade="7F"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45CD"/>
    <w:rPr>
      <w:rFonts w:asciiTheme="majorHAnsi" w:eastAsiaTheme="majorEastAsia" w:hAnsiTheme="majorHAnsi" w:cstheme="majorBidi"/>
      <w:i/>
      <w:iCs/>
      <w:snapToGrid w:val="0"/>
      <w:color w:val="1F4D78" w:themeColor="accent1" w:themeShade="7F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45CD"/>
    <w:rPr>
      <w:rFonts w:asciiTheme="majorHAnsi" w:eastAsiaTheme="majorEastAsia" w:hAnsiTheme="majorHAnsi" w:cstheme="majorBidi"/>
      <w:i/>
      <w:iCs/>
      <w:snapToGrid w:val="0"/>
      <w:color w:val="272727" w:themeColor="text1" w:themeTint="D8"/>
      <w:sz w:val="21"/>
      <w:szCs w:val="21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2153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Matias Edgardo Sartor</dc:creator>
  <cp:keywords/>
  <dc:description/>
  <cp:lastModifiedBy>Maria Daniela Fernandez</cp:lastModifiedBy>
  <cp:revision>3</cp:revision>
  <dcterms:created xsi:type="dcterms:W3CDTF">2019-06-28T11:37:00Z</dcterms:created>
  <dcterms:modified xsi:type="dcterms:W3CDTF">2019-06-28T11:48:00Z</dcterms:modified>
</cp:coreProperties>
</file>